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138A9" w14:textId="65C4B781" w:rsidR="00A1344C" w:rsidRPr="00177C68" w:rsidRDefault="00BB6E92" w:rsidP="00BB6E92">
      <w:pPr>
        <w:pStyle w:val="Heading2"/>
        <w:spacing w:after="0"/>
        <w:jc w:val="both"/>
        <w:rPr>
          <w:rStyle w:val="PlaceholderText"/>
          <w:rFonts w:eastAsiaTheme="minorHAnsi"/>
          <w:color w:val="auto"/>
        </w:rPr>
      </w:pPr>
      <w:bookmarkStart w:id="0" w:name="_Toc36725947"/>
      <w:r>
        <w:rPr>
          <w:rFonts w:eastAsiaTheme="minorHAnsi"/>
        </w:rPr>
        <w:t xml:space="preserve">Topic </w:t>
      </w:r>
      <w:r w:rsidRPr="006C10BA">
        <w:rPr>
          <w:rFonts w:eastAsiaTheme="minorHAnsi"/>
          <w:highlight w:val="yellow"/>
        </w:rPr>
        <w:t>##</w:t>
      </w:r>
      <w:r w:rsidR="00A1344C" w:rsidRPr="00051845">
        <w:rPr>
          <w:rFonts w:eastAsiaTheme="minorHAnsi"/>
        </w:rPr>
        <w:t>:</w:t>
      </w:r>
      <w:bookmarkEnd w:id="0"/>
      <w:r w:rsidR="00463CC3">
        <w:rPr>
          <w:rFonts w:eastAsiaTheme="minorHAnsi"/>
        </w:rPr>
        <w:t xml:space="preserve"> How to Import</w:t>
      </w:r>
      <w:r w:rsidR="00051845">
        <w:rPr>
          <w:rFonts w:eastAsiaTheme="minorHAnsi"/>
        </w:rPr>
        <w:t xml:space="preserve"> Field Data Using a FWD File in ORD</w:t>
      </w:r>
    </w:p>
    <w:p w14:paraId="68AFC772" w14:textId="464F9087" w:rsidR="00BB6E92" w:rsidRPr="00177C68" w:rsidRDefault="00BB6E92" w:rsidP="00BB6E92">
      <w:pPr>
        <w:spacing w:after="0"/>
        <w:jc w:val="both"/>
        <w:rPr>
          <w:rStyle w:val="PlaceholderText"/>
          <w:color w:val="auto"/>
        </w:rPr>
      </w:pPr>
    </w:p>
    <w:p w14:paraId="2031CB86" w14:textId="14D61F50" w:rsidR="00051845" w:rsidRDefault="00051845" w:rsidP="00BB6E92">
      <w:pPr>
        <w:pStyle w:val="Heading21"/>
        <w:spacing w:after="0"/>
        <w:rPr>
          <w:rStyle w:val="PlaceholderText"/>
          <w:color w:val="auto"/>
        </w:rPr>
      </w:pPr>
      <w:bookmarkStart w:id="1" w:name="_Toc36725949"/>
      <w:r>
        <w:rPr>
          <w:rStyle w:val="PlaceholderText"/>
          <w:color w:val="auto"/>
        </w:rPr>
        <w:t>About this Write Up</w:t>
      </w:r>
    </w:p>
    <w:p w14:paraId="757BEC31" w14:textId="56298CDC" w:rsidR="00051845" w:rsidRPr="00051845" w:rsidRDefault="00B65DFF" w:rsidP="00BB6E92">
      <w:pPr>
        <w:pStyle w:val="Heading21"/>
        <w:spacing w:after="0"/>
        <w:rPr>
          <w:rStyle w:val="PlaceholderText"/>
          <w:b w:val="0"/>
          <w:bCs/>
          <w:color w:val="auto"/>
        </w:rPr>
      </w:pPr>
      <w:r w:rsidRPr="00B65DFF">
        <w:rPr>
          <w:rStyle w:val="PlaceholderText"/>
          <w:b w:val="0"/>
          <w:bCs/>
          <w:color w:val="auto"/>
        </w:rPr>
        <w:t>We will be outlining a couple of workflows to aid in importing different file formats of survey data into ORD.</w:t>
      </w:r>
      <w:r>
        <w:rPr>
          <w:rStyle w:val="PlaceholderText"/>
          <w:b w:val="0"/>
          <w:bCs/>
          <w:color w:val="auto"/>
        </w:rPr>
        <w:t xml:space="preserve"> </w:t>
      </w:r>
      <w:r w:rsidRPr="00B65DFF">
        <w:rPr>
          <w:rStyle w:val="PlaceholderText"/>
          <w:b w:val="0"/>
          <w:bCs/>
          <w:color w:val="auto"/>
        </w:rPr>
        <w:t>While there are multiple types of files that can be imported, this workflow is going to concentrate on the FWD file, which has been a Bentley file format for many years. KYTC still makes this file as one of our deliverables and that is why we put this workflow together.</w:t>
      </w:r>
    </w:p>
    <w:p w14:paraId="5380313E" w14:textId="77777777" w:rsidR="00051845" w:rsidRDefault="00051845" w:rsidP="00BB6E92">
      <w:pPr>
        <w:pStyle w:val="Heading21"/>
        <w:spacing w:after="0"/>
        <w:rPr>
          <w:rStyle w:val="PlaceholderText"/>
          <w:color w:val="auto"/>
        </w:rPr>
      </w:pPr>
    </w:p>
    <w:p w14:paraId="5EB70FCC" w14:textId="31598CED" w:rsidR="00177C68" w:rsidRDefault="00177C68" w:rsidP="00BB6E92">
      <w:pPr>
        <w:pStyle w:val="Heading21"/>
        <w:spacing w:after="0"/>
        <w:rPr>
          <w:rStyle w:val="PlaceholderText"/>
          <w:color w:val="auto"/>
        </w:rPr>
      </w:pPr>
      <w:r w:rsidRPr="00177C68">
        <w:rPr>
          <w:rStyle w:val="PlaceholderText"/>
          <w:color w:val="auto"/>
        </w:rPr>
        <w:t>ORD Version</w:t>
      </w:r>
      <w:bookmarkEnd w:id="1"/>
    </w:p>
    <w:p w14:paraId="44F81F18" w14:textId="07C16F40" w:rsidR="00D57B24" w:rsidRDefault="00EF256C" w:rsidP="00BB6E92">
      <w:pPr>
        <w:spacing w:after="0"/>
        <w:jc w:val="both"/>
      </w:pPr>
      <w:r w:rsidRPr="00EF256C">
        <w:t>This workflow</w:t>
      </w:r>
      <w:r>
        <w:t xml:space="preserve"> is intended </w:t>
      </w:r>
      <w:r w:rsidRPr="00EF256C">
        <w:t xml:space="preserve">for OpenRoads Designer version </w:t>
      </w:r>
      <w:r w:rsidR="00B65DFF">
        <w:t xml:space="preserve">10.08.00.88. </w:t>
      </w:r>
      <w:r>
        <w:t xml:space="preserve">The </w:t>
      </w:r>
      <w:r w:rsidRPr="00EF256C">
        <w:t xml:space="preserve">directions </w:t>
      </w:r>
      <w:r w:rsidR="00FB57B6">
        <w:t xml:space="preserve">outlined below </w:t>
      </w:r>
      <w:r w:rsidRPr="00EF256C">
        <w:t xml:space="preserve">may respond differently in other versions of the Program. </w:t>
      </w:r>
    </w:p>
    <w:p w14:paraId="63252CE8" w14:textId="77777777" w:rsidR="00BB6E92" w:rsidRPr="00177C68" w:rsidRDefault="00BB6E92" w:rsidP="00BB6E92">
      <w:pPr>
        <w:spacing w:after="0"/>
        <w:jc w:val="both"/>
        <w:rPr>
          <w:rStyle w:val="PlaceholderText"/>
          <w:color w:val="auto"/>
        </w:rPr>
      </w:pPr>
    </w:p>
    <w:p w14:paraId="2FE5E2C5" w14:textId="5B983AEA" w:rsidR="00177C68" w:rsidRDefault="00177C68" w:rsidP="00BB6E92">
      <w:pPr>
        <w:pStyle w:val="Heading21"/>
        <w:spacing w:after="0"/>
        <w:rPr>
          <w:rStyle w:val="PlaceholderText"/>
          <w:color w:val="auto"/>
        </w:rPr>
      </w:pPr>
      <w:bookmarkStart w:id="2" w:name="_Toc36725950"/>
      <w:r w:rsidRPr="00177C68">
        <w:rPr>
          <w:rStyle w:val="PlaceholderText"/>
          <w:color w:val="auto"/>
        </w:rPr>
        <w:t>Contact Information</w:t>
      </w:r>
      <w:bookmarkEnd w:id="2"/>
      <w:r w:rsidRPr="00177C68">
        <w:rPr>
          <w:rStyle w:val="PlaceholderText"/>
          <w:color w:val="auto"/>
        </w:rPr>
        <w:t xml:space="preserve"> </w:t>
      </w:r>
    </w:p>
    <w:p w14:paraId="746770C7" w14:textId="1653A702" w:rsidR="00D57B24" w:rsidRDefault="000968D1" w:rsidP="00BB6E92">
      <w:pPr>
        <w:spacing w:after="0"/>
        <w:jc w:val="both"/>
      </w:pPr>
      <w:r w:rsidRPr="000968D1">
        <w:t xml:space="preserve">This workflow was </w:t>
      </w:r>
      <w:r>
        <w:t>produced</w:t>
      </w:r>
      <w:r w:rsidRPr="000968D1">
        <w:t xml:space="preserve"> by </w:t>
      </w:r>
      <w:r w:rsidR="00BB6D21">
        <w:t>Perry Semones</w:t>
      </w:r>
      <w:r w:rsidRPr="000968D1">
        <w:t xml:space="preserve">. Please send all questions, errors or overall complaints </w:t>
      </w:r>
      <w:r>
        <w:t>to</w:t>
      </w:r>
      <w:r w:rsidRPr="000968D1">
        <w:t xml:space="preserve"> </w:t>
      </w:r>
      <w:hyperlink r:id="rId11" w:history="1">
        <w:r w:rsidRPr="000968D1">
          <w:rPr>
            <w:rStyle w:val="Hyperlink"/>
            <w:color w:val="auto"/>
          </w:rPr>
          <w:t>KYTCCaddSupport@ky.gov</w:t>
        </w:r>
      </w:hyperlink>
      <w:r w:rsidRPr="000968D1">
        <w:t xml:space="preserve"> or call </w:t>
      </w:r>
      <w:r w:rsidR="00BB6D21">
        <w:t>502-564-3280</w:t>
      </w:r>
      <w:r w:rsidRPr="00BB6D21">
        <w:t>.</w:t>
      </w:r>
    </w:p>
    <w:p w14:paraId="0AEE1C9C" w14:textId="198F7B86" w:rsidR="00BB6E92" w:rsidRPr="00177C68" w:rsidRDefault="00BB6E92" w:rsidP="00BB6E92">
      <w:pPr>
        <w:spacing w:after="0"/>
        <w:jc w:val="both"/>
        <w:rPr>
          <w:rStyle w:val="PlaceholderText"/>
          <w:color w:val="auto"/>
        </w:rPr>
      </w:pPr>
    </w:p>
    <w:p w14:paraId="353E1917" w14:textId="6CACD7E2" w:rsidR="00177C68" w:rsidRDefault="00D519EC" w:rsidP="00BB6E92">
      <w:pPr>
        <w:pStyle w:val="Heading21"/>
        <w:spacing w:after="0"/>
        <w:rPr>
          <w:rStyle w:val="PlaceholderText"/>
          <w:color w:val="auto"/>
        </w:rPr>
      </w:pPr>
      <w:r>
        <w:rPr>
          <w:rStyle w:val="PlaceholderText"/>
          <w:color w:val="auto"/>
        </w:rPr>
        <w:t>Getting Started</w:t>
      </w:r>
    </w:p>
    <w:p w14:paraId="2DC1EA3E" w14:textId="603C122A" w:rsidR="000B50F4" w:rsidRDefault="000B50F4" w:rsidP="000B50F4">
      <w:pPr>
        <w:spacing w:after="200"/>
        <w:jc w:val="both"/>
        <w:rPr>
          <w:rFonts w:eastAsiaTheme="minorHAnsi"/>
        </w:rPr>
      </w:pPr>
      <w:r w:rsidRPr="001F767D">
        <w:rPr>
          <w:rFonts w:eastAsiaTheme="minorHAnsi"/>
        </w:rPr>
        <w:t xml:space="preserve">Once you are in the ORD software, be sure you are in the </w:t>
      </w:r>
      <w:r>
        <w:rPr>
          <w:rFonts w:eastAsiaTheme="minorHAnsi"/>
        </w:rPr>
        <w:t>“</w:t>
      </w:r>
      <w:r w:rsidRPr="001F767D">
        <w:rPr>
          <w:rFonts w:eastAsiaTheme="minorHAnsi"/>
        </w:rPr>
        <w:t>Survey Workflow</w:t>
      </w:r>
      <w:r>
        <w:rPr>
          <w:rFonts w:eastAsiaTheme="minorHAnsi"/>
        </w:rPr>
        <w:t>”</w:t>
      </w:r>
      <w:r w:rsidRPr="001F767D">
        <w:rPr>
          <w:rFonts w:eastAsiaTheme="minorHAnsi"/>
        </w:rPr>
        <w:t xml:space="preserve"> as seen in the </w:t>
      </w:r>
      <w:r w:rsidR="0010016F" w:rsidRPr="001F767D">
        <w:rPr>
          <w:rFonts w:eastAsiaTheme="minorHAnsi"/>
        </w:rPr>
        <w:t>pull-down</w:t>
      </w:r>
      <w:r w:rsidRPr="001F767D">
        <w:rPr>
          <w:rFonts w:eastAsiaTheme="minorHAnsi"/>
        </w:rPr>
        <w:t xml:space="preserve"> menu in the upper left corner. The first thing we will need to do is to create a </w:t>
      </w:r>
      <w:r>
        <w:rPr>
          <w:rFonts w:eastAsiaTheme="minorHAnsi"/>
        </w:rPr>
        <w:t>new field book file. There are</w:t>
      </w:r>
      <w:r w:rsidRPr="001F767D">
        <w:rPr>
          <w:rFonts w:eastAsiaTheme="minorHAnsi"/>
        </w:rPr>
        <w:t xml:space="preserve"> </w:t>
      </w:r>
      <w:r>
        <w:rPr>
          <w:rFonts w:eastAsiaTheme="minorHAnsi"/>
        </w:rPr>
        <w:t>two</w:t>
      </w:r>
      <w:r w:rsidRPr="001F767D">
        <w:rPr>
          <w:rFonts w:eastAsiaTheme="minorHAnsi"/>
        </w:rPr>
        <w:t xml:space="preserve"> ways </w:t>
      </w:r>
      <w:r>
        <w:rPr>
          <w:rFonts w:eastAsiaTheme="minorHAnsi"/>
        </w:rPr>
        <w:t>to</w:t>
      </w:r>
      <w:r w:rsidRPr="001F767D">
        <w:rPr>
          <w:rFonts w:eastAsiaTheme="minorHAnsi"/>
        </w:rPr>
        <w:t xml:space="preserve"> </w:t>
      </w:r>
      <w:r>
        <w:rPr>
          <w:rFonts w:eastAsiaTheme="minorHAnsi"/>
        </w:rPr>
        <w:t>import</w:t>
      </w:r>
      <w:r w:rsidRPr="001F767D">
        <w:rPr>
          <w:rFonts w:eastAsiaTheme="minorHAnsi"/>
        </w:rPr>
        <w:t xml:space="preserve"> field data into ORD from a CSV file</w:t>
      </w:r>
      <w:r>
        <w:rPr>
          <w:rFonts w:eastAsiaTheme="minorHAnsi"/>
        </w:rPr>
        <w:t xml:space="preserve">; we will cover both methods. </w:t>
      </w:r>
    </w:p>
    <w:p w14:paraId="034406D2" w14:textId="3ACD8724" w:rsidR="000B50F4" w:rsidRDefault="000B50F4" w:rsidP="000B50F4">
      <w:pPr>
        <w:spacing w:after="200"/>
        <w:jc w:val="both"/>
        <w:rPr>
          <w:rFonts w:eastAsiaTheme="minorHAnsi"/>
        </w:rPr>
      </w:pPr>
      <w:r w:rsidRPr="001F767D">
        <w:rPr>
          <w:rFonts w:eastAsiaTheme="minorHAnsi"/>
        </w:rPr>
        <w:t xml:space="preserve">It is of critical importance that you create a new DGN file from the KYTC_ORD_3D.dgn seed file before you import your Field Book. This seed file </w:t>
      </w:r>
      <w:r>
        <w:rPr>
          <w:rFonts w:eastAsiaTheme="minorHAnsi"/>
        </w:rPr>
        <w:t>is</w:t>
      </w:r>
      <w:r w:rsidRPr="001F767D">
        <w:rPr>
          <w:rFonts w:eastAsiaTheme="minorHAnsi"/>
        </w:rPr>
        <w:t xml:space="preserve"> in the ORD workspace</w:t>
      </w:r>
      <w:r>
        <w:rPr>
          <w:rFonts w:eastAsiaTheme="minorHAnsi"/>
        </w:rPr>
        <w:t xml:space="preserve"> folders on your local install.</w:t>
      </w:r>
    </w:p>
    <w:p w14:paraId="21F51881" w14:textId="274B3B64" w:rsidR="00D25C09" w:rsidRPr="00D25C09" w:rsidRDefault="00D25C09" w:rsidP="00D25C09">
      <w:pPr>
        <w:spacing w:after="200"/>
        <w:jc w:val="center"/>
        <w:rPr>
          <w:rFonts w:eastAsiaTheme="minorHAnsi"/>
          <w:u w:val="single"/>
        </w:rPr>
      </w:pPr>
      <w:r w:rsidRPr="00D25C09">
        <w:rPr>
          <w:rFonts w:eastAsiaTheme="minorHAnsi"/>
          <w:u w:val="single"/>
        </w:rPr>
        <w:t>This is Method Number #</w:t>
      </w:r>
      <w:r>
        <w:rPr>
          <w:rFonts w:eastAsiaTheme="minorHAnsi"/>
          <w:u w:val="single"/>
        </w:rPr>
        <w:t>1</w:t>
      </w:r>
      <w:r w:rsidRPr="00D25C09">
        <w:rPr>
          <w:rFonts w:eastAsiaTheme="minorHAnsi"/>
          <w:u w:val="single"/>
        </w:rPr>
        <w:t xml:space="preserve"> to import a FWD file into ORD.</w:t>
      </w:r>
    </w:p>
    <w:p w14:paraId="63C665E7" w14:textId="40D762C6" w:rsidR="000B50F4" w:rsidRDefault="000B50F4" w:rsidP="000B50F4">
      <w:pPr>
        <w:spacing w:after="200"/>
        <w:jc w:val="both"/>
        <w:rPr>
          <w:rFonts w:eastAsiaTheme="minorHAnsi"/>
        </w:rPr>
      </w:pPr>
      <w:r w:rsidRPr="001F767D">
        <w:rPr>
          <w:rFonts w:eastAsiaTheme="minorHAnsi"/>
        </w:rPr>
        <w:t>The field book will contain all the point and line data from the imported CSV file. For this example, we will call the new Field Book</w:t>
      </w:r>
      <w:r>
        <w:rPr>
          <w:rFonts w:eastAsiaTheme="minorHAnsi"/>
        </w:rPr>
        <w:t>:</w:t>
      </w:r>
      <w:r w:rsidRPr="001F767D">
        <w:rPr>
          <w:rFonts w:eastAsiaTheme="minorHAnsi"/>
        </w:rPr>
        <w:t xml:space="preserve"> US25.  First thing to do is click on the Field Book Tab.  Next, click on the “New Field Book” icon</w:t>
      </w:r>
      <w:r>
        <w:rPr>
          <w:rFonts w:eastAsiaTheme="minorHAnsi"/>
        </w:rPr>
        <w:t>,</w:t>
      </w:r>
      <w:r w:rsidRPr="001F767D">
        <w:rPr>
          <w:rFonts w:eastAsiaTheme="minorHAnsi"/>
        </w:rPr>
        <w:t xml:space="preserve"> shown below.</w:t>
      </w:r>
    </w:p>
    <w:p w14:paraId="4D4030ED" w14:textId="77777777" w:rsidR="000B50F4" w:rsidRPr="00F83768" w:rsidRDefault="000B50F4" w:rsidP="000B50F4">
      <w:pPr>
        <w:spacing w:after="200"/>
        <w:jc w:val="center"/>
        <w:rPr>
          <w:rFonts w:eastAsiaTheme="minorHAnsi"/>
        </w:rPr>
      </w:pPr>
      <w:r>
        <w:rPr>
          <w:noProof/>
        </w:rPr>
        <w:drawing>
          <wp:inline distT="0" distB="0" distL="0" distR="0" wp14:anchorId="3BF8EBB1" wp14:editId="5776B074">
            <wp:extent cx="2849643" cy="1804946"/>
            <wp:effectExtent l="19050" t="19050" r="27305"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3090" cy="1813463"/>
                    </a:xfrm>
                    <a:prstGeom prst="rect">
                      <a:avLst/>
                    </a:prstGeom>
                    <a:ln w="12700">
                      <a:solidFill>
                        <a:schemeClr val="tx1"/>
                      </a:solidFill>
                    </a:ln>
                  </pic:spPr>
                </pic:pic>
              </a:graphicData>
            </a:graphic>
          </wp:inline>
        </w:drawing>
      </w:r>
    </w:p>
    <w:p w14:paraId="32A1D50E" w14:textId="77777777" w:rsidR="000B50F4" w:rsidRDefault="000B50F4" w:rsidP="000B50F4">
      <w:pPr>
        <w:spacing w:after="200"/>
        <w:jc w:val="both"/>
        <w:rPr>
          <w:rFonts w:eastAsiaTheme="minorHAnsi"/>
        </w:rPr>
      </w:pPr>
      <w:r w:rsidRPr="00F83768">
        <w:rPr>
          <w:rFonts w:eastAsiaTheme="minorHAnsi"/>
        </w:rPr>
        <w:t xml:space="preserve">Key </w:t>
      </w:r>
      <w:r>
        <w:rPr>
          <w:rFonts w:eastAsiaTheme="minorHAnsi"/>
        </w:rPr>
        <w:t>“</w:t>
      </w:r>
      <w:r w:rsidRPr="00F83768">
        <w:rPr>
          <w:rFonts w:eastAsiaTheme="minorHAnsi"/>
        </w:rPr>
        <w:t>US25</w:t>
      </w:r>
      <w:r>
        <w:rPr>
          <w:rFonts w:eastAsiaTheme="minorHAnsi"/>
        </w:rPr>
        <w:t>”</w:t>
      </w:r>
      <w:r w:rsidRPr="00F83768">
        <w:rPr>
          <w:rFonts w:eastAsiaTheme="minorHAnsi"/>
        </w:rPr>
        <w:t xml:space="preserve"> into the prompt below and then hit Enter. The blue text will appear as well</w:t>
      </w:r>
      <w:r>
        <w:rPr>
          <w:rFonts w:eastAsiaTheme="minorHAnsi"/>
        </w:rPr>
        <w:t>;</w:t>
      </w:r>
      <w:r w:rsidRPr="00F83768">
        <w:rPr>
          <w:rFonts w:eastAsiaTheme="minorHAnsi"/>
        </w:rPr>
        <w:t xml:space="preserve"> you can click the left button on the mouse, and the box will go away. You will now have a field book called US25.</w:t>
      </w:r>
    </w:p>
    <w:p w14:paraId="05775594" w14:textId="77777777" w:rsidR="000B50F4" w:rsidRDefault="000B50F4" w:rsidP="000B50F4">
      <w:pPr>
        <w:spacing w:after="200"/>
        <w:jc w:val="center"/>
        <w:rPr>
          <w:rFonts w:eastAsiaTheme="minorHAnsi"/>
        </w:rPr>
      </w:pPr>
      <w:r>
        <w:rPr>
          <w:noProof/>
        </w:rPr>
        <w:drawing>
          <wp:inline distT="0" distB="0" distL="0" distR="0" wp14:anchorId="7F5C3318" wp14:editId="0F212193">
            <wp:extent cx="1678945" cy="987201"/>
            <wp:effectExtent l="19050" t="19050" r="16510"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1183" cy="1000276"/>
                    </a:xfrm>
                    <a:prstGeom prst="rect">
                      <a:avLst/>
                    </a:prstGeom>
                    <a:ln w="12700">
                      <a:solidFill>
                        <a:schemeClr val="tx1"/>
                      </a:solidFill>
                    </a:ln>
                  </pic:spPr>
                </pic:pic>
              </a:graphicData>
            </a:graphic>
          </wp:inline>
        </w:drawing>
      </w:r>
    </w:p>
    <w:p w14:paraId="4E1AB9EC" w14:textId="77777777" w:rsidR="000B50F4" w:rsidRDefault="000B50F4" w:rsidP="000B50F4">
      <w:pPr>
        <w:spacing w:after="200"/>
        <w:jc w:val="center"/>
        <w:rPr>
          <w:rFonts w:eastAsiaTheme="minorHAnsi"/>
        </w:rPr>
      </w:pPr>
      <w:r w:rsidRPr="00260DA3">
        <w:rPr>
          <w:rFonts w:eastAsiaTheme="minorHAnsi"/>
          <w:noProof/>
        </w:rPr>
        <w:lastRenderedPageBreak/>
        <w:drawing>
          <wp:inline distT="0" distB="0" distL="0" distR="0" wp14:anchorId="0511AFA4" wp14:editId="128BD2A4">
            <wp:extent cx="4344006" cy="1095528"/>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4006" cy="1095528"/>
                    </a:xfrm>
                    <a:prstGeom prst="rect">
                      <a:avLst/>
                    </a:prstGeom>
                    <a:ln w="12700">
                      <a:solidFill>
                        <a:schemeClr val="tx1"/>
                      </a:solidFill>
                    </a:ln>
                  </pic:spPr>
                </pic:pic>
              </a:graphicData>
            </a:graphic>
          </wp:inline>
        </w:drawing>
      </w:r>
    </w:p>
    <w:p w14:paraId="725B848C" w14:textId="79C6493D" w:rsidR="000B50F4" w:rsidRDefault="000B50F4" w:rsidP="000B50F4">
      <w:pPr>
        <w:spacing w:after="200"/>
        <w:jc w:val="both"/>
        <w:rPr>
          <w:rFonts w:eastAsiaTheme="minorHAnsi"/>
        </w:rPr>
      </w:pPr>
      <w:r w:rsidRPr="00481296">
        <w:rPr>
          <w:rFonts w:eastAsiaTheme="minorHAnsi"/>
        </w:rPr>
        <w:t xml:space="preserve">Step 1: Click on the Text Wizard folder as shown above. You will notice that this folder is part of the IMPORT Group of commands. </w:t>
      </w:r>
    </w:p>
    <w:p w14:paraId="73D1533C" w14:textId="6C3D053C" w:rsidR="0010016F" w:rsidRDefault="0010016F" w:rsidP="0010016F">
      <w:pPr>
        <w:spacing w:after="200"/>
        <w:jc w:val="both"/>
        <w:rPr>
          <w:rFonts w:eastAsiaTheme="minorHAnsi"/>
        </w:rPr>
      </w:pPr>
      <w:r w:rsidRPr="00481296">
        <w:rPr>
          <w:rFonts w:eastAsiaTheme="minorHAnsi"/>
        </w:rPr>
        <w:t xml:space="preserve">Step </w:t>
      </w:r>
      <w:r>
        <w:rPr>
          <w:rFonts w:eastAsiaTheme="minorHAnsi"/>
        </w:rPr>
        <w:t>2</w:t>
      </w:r>
      <w:r w:rsidRPr="00481296">
        <w:rPr>
          <w:rFonts w:eastAsiaTheme="minorHAnsi"/>
        </w:rPr>
        <w:t xml:space="preserve">: </w:t>
      </w:r>
      <w:r w:rsidR="00B34674" w:rsidRPr="00B34674">
        <w:rPr>
          <w:rFonts w:eastAsiaTheme="minorHAnsi"/>
        </w:rPr>
        <w:t xml:space="preserve">Pick the US68 field book and a screen will appear for you to pick the file you want to import. Click on the </w:t>
      </w:r>
      <w:r w:rsidR="001F0C54" w:rsidRPr="00B34674">
        <w:rPr>
          <w:rFonts w:eastAsiaTheme="minorHAnsi"/>
        </w:rPr>
        <w:t>pull-down</w:t>
      </w:r>
      <w:r w:rsidR="00B34674" w:rsidRPr="00B34674">
        <w:rPr>
          <w:rFonts w:eastAsiaTheme="minorHAnsi"/>
        </w:rPr>
        <w:t xml:space="preserve"> arrow to set the files of type to *.fwd.</w:t>
      </w:r>
    </w:p>
    <w:p w14:paraId="7BFEB0E0" w14:textId="51CF9B43" w:rsidR="001F0C54" w:rsidRDefault="00183F6C" w:rsidP="00643F15">
      <w:pPr>
        <w:spacing w:after="200"/>
        <w:jc w:val="center"/>
        <w:rPr>
          <w:rFonts w:eastAsiaTheme="minorHAnsi"/>
        </w:rPr>
      </w:pPr>
      <w:r w:rsidRPr="00183F6C">
        <w:rPr>
          <w:rFonts w:eastAsiaTheme="minorHAnsi"/>
        </w:rPr>
        <w:drawing>
          <wp:inline distT="0" distB="0" distL="0" distR="0" wp14:anchorId="7055F781" wp14:editId="51CE7F62">
            <wp:extent cx="6172200" cy="7715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72200" cy="771525"/>
                    </a:xfrm>
                    <a:prstGeom prst="rect">
                      <a:avLst/>
                    </a:prstGeom>
                    <a:ln w="12700">
                      <a:solidFill>
                        <a:schemeClr val="tx1"/>
                      </a:solidFill>
                    </a:ln>
                  </pic:spPr>
                </pic:pic>
              </a:graphicData>
            </a:graphic>
          </wp:inline>
        </w:drawing>
      </w:r>
    </w:p>
    <w:p w14:paraId="54F3829C" w14:textId="72DC4FEB" w:rsidR="00643F15" w:rsidRPr="00643F15" w:rsidRDefault="00643F15" w:rsidP="00643F15">
      <w:pPr>
        <w:spacing w:after="200"/>
        <w:jc w:val="both"/>
        <w:rPr>
          <w:rFonts w:eastAsiaTheme="minorHAnsi"/>
        </w:rPr>
      </w:pPr>
      <w:r w:rsidRPr="00643F15">
        <w:rPr>
          <w:rFonts w:eastAsiaTheme="minorHAnsi"/>
        </w:rPr>
        <w:t xml:space="preserve">You will notice that sometimes a FWD file will be a Notepad looking file but </w:t>
      </w:r>
      <w:r w:rsidRPr="00643F15">
        <w:rPr>
          <w:rFonts w:eastAsiaTheme="minorHAnsi"/>
        </w:rPr>
        <w:t>if</w:t>
      </w:r>
      <w:r w:rsidRPr="00643F15">
        <w:rPr>
          <w:rFonts w:eastAsiaTheme="minorHAnsi"/>
        </w:rPr>
        <w:t xml:space="preserve"> the extension of the file is FWD, it is a valid file for importing.</w:t>
      </w:r>
    </w:p>
    <w:p w14:paraId="24844B75" w14:textId="1CE67D94" w:rsidR="00183F6C" w:rsidRDefault="00643F15" w:rsidP="00643F15">
      <w:pPr>
        <w:spacing w:after="200"/>
        <w:jc w:val="both"/>
        <w:rPr>
          <w:rFonts w:eastAsiaTheme="minorHAnsi"/>
        </w:rPr>
      </w:pPr>
      <w:r w:rsidRPr="00643F15">
        <w:rPr>
          <w:rFonts w:eastAsiaTheme="minorHAnsi"/>
        </w:rPr>
        <w:t>You will notice that the survey data now appears on the screen inside ORD.</w:t>
      </w:r>
    </w:p>
    <w:p w14:paraId="564F7E6E" w14:textId="7107D914" w:rsidR="00B34674" w:rsidRDefault="00B8230B" w:rsidP="00DA432C">
      <w:pPr>
        <w:spacing w:after="200"/>
        <w:jc w:val="center"/>
        <w:rPr>
          <w:rFonts w:eastAsiaTheme="minorHAnsi"/>
        </w:rPr>
      </w:pPr>
      <w:r>
        <w:rPr>
          <w:noProof/>
        </w:rPr>
        <w:drawing>
          <wp:inline distT="0" distB="0" distL="0" distR="0" wp14:anchorId="7EB2B801" wp14:editId="22BA6F92">
            <wp:extent cx="3609975" cy="2572107"/>
            <wp:effectExtent l="19050" t="19050" r="952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15937" cy="2576355"/>
                    </a:xfrm>
                    <a:prstGeom prst="rect">
                      <a:avLst/>
                    </a:prstGeom>
                    <a:ln w="12700">
                      <a:solidFill>
                        <a:schemeClr val="tx1"/>
                      </a:solidFill>
                    </a:ln>
                  </pic:spPr>
                </pic:pic>
              </a:graphicData>
            </a:graphic>
          </wp:inline>
        </w:drawing>
      </w:r>
    </w:p>
    <w:p w14:paraId="3D660B16" w14:textId="58CB3277" w:rsidR="00DA432C" w:rsidRPr="00DA432C" w:rsidRDefault="00DA432C" w:rsidP="00DA432C">
      <w:pPr>
        <w:spacing w:after="200"/>
        <w:jc w:val="both"/>
        <w:rPr>
          <w:rFonts w:eastAsiaTheme="minorHAnsi"/>
        </w:rPr>
      </w:pPr>
      <w:r w:rsidRPr="00DA432C">
        <w:rPr>
          <w:rFonts w:eastAsiaTheme="minorHAnsi"/>
        </w:rPr>
        <w:t>You will notice that there are no point numbers or other data in the drawing. We will address this after we go thru Method #2 on importing a FWD file into ORD.</w:t>
      </w:r>
    </w:p>
    <w:p w14:paraId="12B2347D" w14:textId="6520E7A9" w:rsidR="00DA432C" w:rsidRPr="00DA432C" w:rsidRDefault="00DA432C" w:rsidP="00DA432C">
      <w:pPr>
        <w:spacing w:after="200"/>
        <w:jc w:val="both"/>
        <w:rPr>
          <w:rFonts w:eastAsiaTheme="minorHAnsi"/>
        </w:rPr>
      </w:pPr>
      <w:r w:rsidRPr="00DA432C">
        <w:rPr>
          <w:rFonts w:eastAsiaTheme="minorHAnsi"/>
        </w:rPr>
        <w:t>While the procedure we just did is a good way to import survey data, there is another way to do it as well. Either way will get you to the same result.</w:t>
      </w:r>
    </w:p>
    <w:p w14:paraId="551FBC44" w14:textId="3A6423C6" w:rsidR="00B8230B" w:rsidRDefault="00DA432C" w:rsidP="00DA432C">
      <w:pPr>
        <w:spacing w:after="200"/>
        <w:jc w:val="center"/>
        <w:rPr>
          <w:rFonts w:eastAsiaTheme="minorHAnsi"/>
          <w:u w:val="single"/>
        </w:rPr>
      </w:pPr>
      <w:r w:rsidRPr="00DA432C">
        <w:rPr>
          <w:rFonts w:eastAsiaTheme="minorHAnsi"/>
          <w:u w:val="single"/>
        </w:rPr>
        <w:t>This is Method Number #2 to import a FWD file into ORD.</w:t>
      </w:r>
    </w:p>
    <w:p w14:paraId="05983D63" w14:textId="02585A30" w:rsidR="000D301E" w:rsidRPr="000D301E" w:rsidRDefault="000D301E" w:rsidP="000D301E">
      <w:pPr>
        <w:spacing w:after="200"/>
        <w:jc w:val="both"/>
        <w:rPr>
          <w:rFonts w:eastAsiaTheme="minorHAnsi"/>
        </w:rPr>
      </w:pPr>
      <w:r w:rsidRPr="000D301E">
        <w:rPr>
          <w:rFonts w:eastAsiaTheme="minorHAnsi"/>
        </w:rPr>
        <w:t xml:space="preserve">Step </w:t>
      </w:r>
      <w:r w:rsidR="009336B2">
        <w:rPr>
          <w:rFonts w:eastAsiaTheme="minorHAnsi"/>
        </w:rPr>
        <w:t xml:space="preserve">1: </w:t>
      </w:r>
      <w:r w:rsidRPr="000D301E">
        <w:rPr>
          <w:rFonts w:eastAsiaTheme="minorHAnsi"/>
        </w:rPr>
        <w:t>Create a new field book the same as we did above in Method #1.</w:t>
      </w:r>
    </w:p>
    <w:p w14:paraId="2EBD338E" w14:textId="7FBC3448" w:rsidR="00DA432C" w:rsidRDefault="000D301E" w:rsidP="000D301E">
      <w:pPr>
        <w:spacing w:after="200"/>
        <w:jc w:val="both"/>
        <w:rPr>
          <w:rFonts w:eastAsiaTheme="minorHAnsi"/>
        </w:rPr>
      </w:pPr>
      <w:r w:rsidRPr="000D301E">
        <w:rPr>
          <w:rFonts w:eastAsiaTheme="minorHAnsi"/>
        </w:rPr>
        <w:t xml:space="preserve">Step </w:t>
      </w:r>
      <w:r w:rsidR="009336B2">
        <w:rPr>
          <w:rFonts w:eastAsiaTheme="minorHAnsi"/>
        </w:rPr>
        <w:t xml:space="preserve">2: </w:t>
      </w:r>
      <w:r w:rsidRPr="000D301E">
        <w:rPr>
          <w:rFonts w:eastAsiaTheme="minorHAnsi"/>
        </w:rPr>
        <w:t>Click on the Explorer folder</w:t>
      </w:r>
      <w:r>
        <w:rPr>
          <w:rFonts w:eastAsiaTheme="minorHAnsi"/>
        </w:rPr>
        <w:t>,</w:t>
      </w:r>
      <w:r w:rsidRPr="000D301E">
        <w:rPr>
          <w:rFonts w:eastAsiaTheme="minorHAnsi"/>
        </w:rPr>
        <w:t xml:space="preserve"> as shown below</w:t>
      </w:r>
      <w:r>
        <w:rPr>
          <w:rFonts w:eastAsiaTheme="minorHAnsi"/>
        </w:rPr>
        <w:t>.</w:t>
      </w:r>
    </w:p>
    <w:p w14:paraId="4C9805A2" w14:textId="110686D7" w:rsidR="000D301E" w:rsidRDefault="008770F9" w:rsidP="009336B2">
      <w:pPr>
        <w:spacing w:after="200"/>
        <w:jc w:val="center"/>
        <w:rPr>
          <w:rFonts w:eastAsiaTheme="minorHAnsi"/>
        </w:rPr>
      </w:pPr>
      <w:r w:rsidRPr="008770F9">
        <w:rPr>
          <w:rFonts w:eastAsiaTheme="minorHAnsi"/>
        </w:rPr>
        <w:lastRenderedPageBreak/>
        <w:drawing>
          <wp:inline distT="0" distB="0" distL="0" distR="0" wp14:anchorId="1B334D2F" wp14:editId="1A0F0F22">
            <wp:extent cx="3876675" cy="1661432"/>
            <wp:effectExtent l="19050" t="19050" r="952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9961" cy="1667126"/>
                    </a:xfrm>
                    <a:prstGeom prst="rect">
                      <a:avLst/>
                    </a:prstGeom>
                    <a:ln w="12700">
                      <a:solidFill>
                        <a:schemeClr val="tx1"/>
                      </a:solidFill>
                    </a:ln>
                  </pic:spPr>
                </pic:pic>
              </a:graphicData>
            </a:graphic>
          </wp:inline>
        </w:drawing>
      </w:r>
    </w:p>
    <w:p w14:paraId="426FAE90" w14:textId="5DBC3334" w:rsidR="008770F9" w:rsidRDefault="00364F4E" w:rsidP="000D301E">
      <w:pPr>
        <w:spacing w:after="200"/>
        <w:jc w:val="both"/>
        <w:rPr>
          <w:rFonts w:eastAsiaTheme="minorHAnsi"/>
        </w:rPr>
      </w:pPr>
      <w:r w:rsidRPr="00364F4E">
        <w:rPr>
          <w:rFonts w:eastAsiaTheme="minorHAnsi"/>
        </w:rPr>
        <w:t>The Explorer will open and choose the Survey tab as shown.</w:t>
      </w:r>
    </w:p>
    <w:p w14:paraId="18052EE1" w14:textId="26F04CF2" w:rsidR="00364F4E" w:rsidRDefault="00E63C76" w:rsidP="009336B2">
      <w:pPr>
        <w:spacing w:after="200"/>
        <w:jc w:val="center"/>
        <w:rPr>
          <w:rFonts w:eastAsiaTheme="minorHAnsi"/>
        </w:rPr>
      </w:pPr>
      <w:r>
        <w:rPr>
          <w:noProof/>
        </w:rPr>
        <w:drawing>
          <wp:inline distT="0" distB="0" distL="0" distR="0" wp14:anchorId="4AFF50F3" wp14:editId="1E26ACE5">
            <wp:extent cx="2809875" cy="2493378"/>
            <wp:effectExtent l="19050" t="19050" r="9525" b="2159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7858" cy="2500462"/>
                    </a:xfrm>
                    <a:prstGeom prst="rect">
                      <a:avLst/>
                    </a:prstGeom>
                    <a:ln w="12700">
                      <a:solidFill>
                        <a:schemeClr val="tx1"/>
                      </a:solidFill>
                    </a:ln>
                  </pic:spPr>
                </pic:pic>
              </a:graphicData>
            </a:graphic>
          </wp:inline>
        </w:drawing>
      </w:r>
    </w:p>
    <w:p w14:paraId="6BC49749" w14:textId="574709A6" w:rsidR="00E63C76" w:rsidRDefault="009336B2" w:rsidP="000D301E">
      <w:pPr>
        <w:spacing w:after="200"/>
        <w:jc w:val="both"/>
        <w:rPr>
          <w:rFonts w:eastAsiaTheme="minorHAnsi"/>
        </w:rPr>
      </w:pPr>
      <w:r w:rsidRPr="009336B2">
        <w:rPr>
          <w:rFonts w:eastAsiaTheme="minorHAnsi"/>
        </w:rPr>
        <w:t xml:space="preserve">Step </w:t>
      </w:r>
      <w:r>
        <w:rPr>
          <w:rFonts w:eastAsiaTheme="minorHAnsi"/>
        </w:rPr>
        <w:t xml:space="preserve">3: </w:t>
      </w:r>
      <w:r w:rsidRPr="009336B2">
        <w:rPr>
          <w:rFonts w:eastAsiaTheme="minorHAnsi"/>
        </w:rPr>
        <w:t>Drill down into the survey folder to get to the following screen:</w:t>
      </w:r>
    </w:p>
    <w:p w14:paraId="5B4A0A75" w14:textId="58D15A2E" w:rsidR="00144C74" w:rsidRDefault="00144C74" w:rsidP="00E97803">
      <w:pPr>
        <w:spacing w:after="200"/>
        <w:jc w:val="center"/>
        <w:rPr>
          <w:rFonts w:eastAsiaTheme="minorHAnsi"/>
        </w:rPr>
      </w:pPr>
      <w:r>
        <w:rPr>
          <w:noProof/>
        </w:rPr>
        <w:drawing>
          <wp:inline distT="0" distB="0" distL="0" distR="0" wp14:anchorId="456FA76A" wp14:editId="77E07E6F">
            <wp:extent cx="3238500" cy="3171825"/>
            <wp:effectExtent l="19050" t="19050" r="19050" b="2857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38500" cy="3171825"/>
                    </a:xfrm>
                    <a:prstGeom prst="rect">
                      <a:avLst/>
                    </a:prstGeom>
                    <a:ln w="12700">
                      <a:solidFill>
                        <a:schemeClr val="tx1"/>
                      </a:solidFill>
                    </a:ln>
                  </pic:spPr>
                </pic:pic>
              </a:graphicData>
            </a:graphic>
          </wp:inline>
        </w:drawing>
      </w:r>
    </w:p>
    <w:p w14:paraId="727D85D4" w14:textId="1D53D34C" w:rsidR="00144C74" w:rsidRDefault="00500B57" w:rsidP="000D301E">
      <w:pPr>
        <w:spacing w:after="200"/>
        <w:jc w:val="both"/>
        <w:rPr>
          <w:rFonts w:eastAsiaTheme="minorHAnsi"/>
        </w:rPr>
      </w:pPr>
      <w:r w:rsidRPr="00500B57">
        <w:rPr>
          <w:rFonts w:eastAsiaTheme="minorHAnsi"/>
        </w:rPr>
        <w:lastRenderedPageBreak/>
        <w:t>Step</w:t>
      </w:r>
      <w:r w:rsidR="00885504">
        <w:rPr>
          <w:rFonts w:eastAsiaTheme="minorHAnsi"/>
        </w:rPr>
        <w:t xml:space="preserve"> </w:t>
      </w:r>
      <w:r w:rsidR="00E97803">
        <w:rPr>
          <w:rFonts w:eastAsiaTheme="minorHAnsi"/>
        </w:rPr>
        <w:t xml:space="preserve">4: </w:t>
      </w:r>
      <w:r w:rsidRPr="00500B57">
        <w:rPr>
          <w:rFonts w:eastAsiaTheme="minorHAnsi"/>
        </w:rPr>
        <w:t>Highlight the US68 folder and then right mouse click to bring up the following:</w:t>
      </w:r>
    </w:p>
    <w:p w14:paraId="27D85190" w14:textId="7826AABE" w:rsidR="00500B57" w:rsidRDefault="00C96DF0" w:rsidP="00E97803">
      <w:pPr>
        <w:spacing w:after="200"/>
        <w:jc w:val="center"/>
        <w:rPr>
          <w:rFonts w:eastAsiaTheme="minorHAnsi"/>
        </w:rPr>
      </w:pPr>
      <w:r>
        <w:rPr>
          <w:noProof/>
        </w:rPr>
        <w:drawing>
          <wp:inline distT="0" distB="0" distL="0" distR="0" wp14:anchorId="290E0B58" wp14:editId="73575361">
            <wp:extent cx="5104986" cy="2562225"/>
            <wp:effectExtent l="0" t="0" r="63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5464" cy="2567484"/>
                    </a:xfrm>
                    <a:prstGeom prst="rect">
                      <a:avLst/>
                    </a:prstGeom>
                  </pic:spPr>
                </pic:pic>
              </a:graphicData>
            </a:graphic>
          </wp:inline>
        </w:drawing>
      </w:r>
    </w:p>
    <w:p w14:paraId="418EA8F5" w14:textId="488C4CDE" w:rsidR="00EC3BC7" w:rsidRDefault="00EC3BC7" w:rsidP="00E97803">
      <w:pPr>
        <w:spacing w:after="200"/>
        <w:jc w:val="both"/>
        <w:rPr>
          <w:rFonts w:eastAsiaTheme="minorHAnsi"/>
        </w:rPr>
      </w:pPr>
      <w:r w:rsidRPr="00EC3BC7">
        <w:rPr>
          <w:rFonts w:eastAsiaTheme="minorHAnsi"/>
        </w:rPr>
        <w:t>The next step is the same for Method #1. You will pick your FWD file that you want to import and again, you should see Graphics as shown below. You may have to do view extents to get the graphics to display.</w:t>
      </w:r>
    </w:p>
    <w:p w14:paraId="496DC307" w14:textId="4589247D" w:rsidR="00EC3BC7" w:rsidRDefault="00F66AD0" w:rsidP="00F66AD0">
      <w:pPr>
        <w:spacing w:after="200"/>
        <w:jc w:val="center"/>
        <w:rPr>
          <w:rFonts w:eastAsiaTheme="minorHAnsi"/>
        </w:rPr>
      </w:pPr>
      <w:r>
        <w:rPr>
          <w:noProof/>
        </w:rPr>
        <w:drawing>
          <wp:inline distT="0" distB="0" distL="0" distR="0" wp14:anchorId="6E6A3C39" wp14:editId="7CB1A162">
            <wp:extent cx="3295650" cy="2479706"/>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4527" cy="2486385"/>
                    </a:xfrm>
                    <a:prstGeom prst="rect">
                      <a:avLst/>
                    </a:prstGeom>
                  </pic:spPr>
                </pic:pic>
              </a:graphicData>
            </a:graphic>
          </wp:inline>
        </w:drawing>
      </w:r>
    </w:p>
    <w:p w14:paraId="3A4CF1E8" w14:textId="76DA6269" w:rsidR="00885504" w:rsidRPr="00885504" w:rsidRDefault="00885504" w:rsidP="00885504">
      <w:pPr>
        <w:spacing w:after="200"/>
        <w:jc w:val="both"/>
        <w:rPr>
          <w:rFonts w:eastAsiaTheme="minorHAnsi"/>
        </w:rPr>
      </w:pPr>
      <w:r w:rsidRPr="00885504">
        <w:rPr>
          <w:rFonts w:eastAsiaTheme="minorHAnsi"/>
        </w:rPr>
        <w:t>As we mentioned earlier, there are no point numbers displayed</w:t>
      </w:r>
      <w:r>
        <w:rPr>
          <w:rFonts w:eastAsiaTheme="minorHAnsi"/>
        </w:rPr>
        <w:t>.</w:t>
      </w:r>
    </w:p>
    <w:p w14:paraId="39499ADD" w14:textId="33DDC654" w:rsidR="00F66AD0" w:rsidRDefault="00885504" w:rsidP="00885504">
      <w:pPr>
        <w:spacing w:after="200"/>
        <w:jc w:val="both"/>
        <w:rPr>
          <w:rFonts w:eastAsiaTheme="minorHAnsi"/>
        </w:rPr>
      </w:pPr>
      <w:r w:rsidRPr="00885504">
        <w:rPr>
          <w:rFonts w:eastAsiaTheme="minorHAnsi"/>
        </w:rPr>
        <w:t>One way to do this is go to the Analyze Tab as shown and the click some of the items that are highlighted to get the data you want displayed.</w:t>
      </w:r>
    </w:p>
    <w:p w14:paraId="5E0E5570" w14:textId="29093E8A" w:rsidR="00885504" w:rsidRDefault="00CF0BCE" w:rsidP="00CF0BCE">
      <w:pPr>
        <w:spacing w:after="200"/>
        <w:jc w:val="center"/>
        <w:rPr>
          <w:rFonts w:eastAsiaTheme="minorHAnsi"/>
        </w:rPr>
      </w:pPr>
      <w:r>
        <w:rPr>
          <w:noProof/>
        </w:rPr>
        <w:drawing>
          <wp:inline distT="0" distB="0" distL="0" distR="0" wp14:anchorId="2221B29E" wp14:editId="06ACAA2D">
            <wp:extent cx="4924425" cy="1356111"/>
            <wp:effectExtent l="19050" t="19050" r="9525" b="1587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58307" cy="1365442"/>
                    </a:xfrm>
                    <a:prstGeom prst="rect">
                      <a:avLst/>
                    </a:prstGeom>
                    <a:ln w="12700">
                      <a:solidFill>
                        <a:schemeClr val="tx1"/>
                      </a:solidFill>
                    </a:ln>
                  </pic:spPr>
                </pic:pic>
              </a:graphicData>
            </a:graphic>
          </wp:inline>
        </w:drawing>
      </w:r>
    </w:p>
    <w:p w14:paraId="1D04D7DA" w14:textId="366BD7FA" w:rsidR="00C96DF0" w:rsidRDefault="003845D1" w:rsidP="000D301E">
      <w:pPr>
        <w:spacing w:after="200"/>
        <w:jc w:val="both"/>
        <w:rPr>
          <w:rFonts w:eastAsiaTheme="minorHAnsi"/>
        </w:rPr>
      </w:pPr>
      <w:r w:rsidRPr="003845D1">
        <w:rPr>
          <w:rFonts w:eastAsiaTheme="minorHAnsi"/>
        </w:rPr>
        <w:lastRenderedPageBreak/>
        <w:t>After clicking on the different decorations, you can now see the associated information that comes with each point collected in the field. You can also see the different line styles created by the survey data as well.</w:t>
      </w:r>
    </w:p>
    <w:p w14:paraId="62496237" w14:textId="48DA74C5" w:rsidR="003845D1" w:rsidRDefault="00EE05C7" w:rsidP="00DA6345">
      <w:pPr>
        <w:spacing w:after="200"/>
        <w:jc w:val="center"/>
        <w:rPr>
          <w:rFonts w:eastAsiaTheme="minorHAnsi"/>
        </w:rPr>
      </w:pPr>
      <w:r>
        <w:rPr>
          <w:noProof/>
        </w:rPr>
        <w:drawing>
          <wp:inline distT="0" distB="0" distL="0" distR="0" wp14:anchorId="6CF6AD08" wp14:editId="1C0B55EB">
            <wp:extent cx="3305175" cy="2311786"/>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2769" cy="2331086"/>
                    </a:xfrm>
                    <a:prstGeom prst="rect">
                      <a:avLst/>
                    </a:prstGeom>
                  </pic:spPr>
                </pic:pic>
              </a:graphicData>
            </a:graphic>
          </wp:inline>
        </w:drawing>
      </w:r>
    </w:p>
    <w:p w14:paraId="7FBE7D7C" w14:textId="60DE7427" w:rsidR="00EE05C7" w:rsidRDefault="00E47FF0" w:rsidP="000D301E">
      <w:pPr>
        <w:spacing w:after="200"/>
        <w:jc w:val="both"/>
        <w:rPr>
          <w:rFonts w:eastAsiaTheme="minorHAnsi"/>
        </w:rPr>
      </w:pPr>
      <w:r w:rsidRPr="00E47FF0">
        <w:rPr>
          <w:rFonts w:eastAsiaTheme="minorHAnsi"/>
        </w:rPr>
        <w:t>There is another way to turn Decorations on and off as well. Drill down inside the US68 Survey folder as shown. You can experiment by clicking on other options in here as well.</w:t>
      </w:r>
    </w:p>
    <w:p w14:paraId="511AE73D" w14:textId="271800AB" w:rsidR="00E47FF0" w:rsidRPr="00DA432C" w:rsidRDefault="00DA6345" w:rsidP="00DA6345">
      <w:pPr>
        <w:spacing w:after="200"/>
        <w:jc w:val="center"/>
        <w:rPr>
          <w:rFonts w:eastAsiaTheme="minorHAnsi"/>
        </w:rPr>
      </w:pPr>
      <w:r>
        <w:rPr>
          <w:noProof/>
        </w:rPr>
        <w:drawing>
          <wp:inline distT="0" distB="0" distL="0" distR="0" wp14:anchorId="5EDE59E4" wp14:editId="21BEA2C2">
            <wp:extent cx="2647950" cy="2245905"/>
            <wp:effectExtent l="19050" t="19050" r="19050" b="215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68472" cy="2263311"/>
                    </a:xfrm>
                    <a:prstGeom prst="rect">
                      <a:avLst/>
                    </a:prstGeom>
                    <a:ln w="12700">
                      <a:solidFill>
                        <a:schemeClr val="tx1"/>
                      </a:solidFill>
                    </a:ln>
                  </pic:spPr>
                </pic:pic>
              </a:graphicData>
            </a:graphic>
          </wp:inline>
        </w:drawing>
      </w:r>
    </w:p>
    <w:p w14:paraId="46F4AF35" w14:textId="7BFD8DC6" w:rsidR="0010016F" w:rsidRDefault="00191F37" w:rsidP="000B50F4">
      <w:pPr>
        <w:spacing w:after="200"/>
        <w:jc w:val="both"/>
        <w:rPr>
          <w:rFonts w:eastAsiaTheme="minorHAnsi"/>
        </w:rPr>
      </w:pPr>
      <w:r w:rsidRPr="00191F37">
        <w:rPr>
          <w:rFonts w:eastAsiaTheme="minorHAnsi"/>
        </w:rPr>
        <w:t>With just ALL Linear Features checked on, you will just see the linear items picked up by the field survey.</w:t>
      </w:r>
    </w:p>
    <w:p w14:paraId="4934D2ED" w14:textId="72D8ECDE" w:rsidR="00191F37" w:rsidRDefault="008B530B" w:rsidP="008B530B">
      <w:pPr>
        <w:spacing w:after="200"/>
        <w:jc w:val="center"/>
        <w:rPr>
          <w:rFonts w:eastAsiaTheme="minorHAnsi"/>
        </w:rPr>
      </w:pPr>
      <w:r>
        <w:rPr>
          <w:noProof/>
        </w:rPr>
        <w:drawing>
          <wp:inline distT="0" distB="0" distL="0" distR="0" wp14:anchorId="446F80C1" wp14:editId="53976A61">
            <wp:extent cx="2925335" cy="1847850"/>
            <wp:effectExtent l="0" t="0" r="889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45196" cy="1860395"/>
                    </a:xfrm>
                    <a:prstGeom prst="rect">
                      <a:avLst/>
                    </a:prstGeom>
                  </pic:spPr>
                </pic:pic>
              </a:graphicData>
            </a:graphic>
          </wp:inline>
        </w:drawing>
      </w:r>
    </w:p>
    <w:p w14:paraId="0703F47E" w14:textId="385FDD5E" w:rsidR="008B530B" w:rsidRDefault="00443C1B" w:rsidP="008B530B">
      <w:pPr>
        <w:spacing w:after="200"/>
        <w:jc w:val="both"/>
        <w:rPr>
          <w:rFonts w:eastAsiaTheme="minorHAnsi"/>
        </w:rPr>
      </w:pPr>
      <w:r w:rsidRPr="00443C1B">
        <w:rPr>
          <w:rFonts w:eastAsiaTheme="minorHAnsi"/>
        </w:rPr>
        <w:lastRenderedPageBreak/>
        <w:t>With just ALL POINT Features checked on, you will just see the Point items picked up by the field survey. You will also notice that some of the other decorations such as Point Number, Survey Code and Elevations will be all displayed too.</w:t>
      </w:r>
    </w:p>
    <w:p w14:paraId="50BC31CB" w14:textId="616847B0" w:rsidR="00443C1B" w:rsidRDefault="001273D3" w:rsidP="009F181E">
      <w:pPr>
        <w:spacing w:after="200"/>
        <w:jc w:val="center"/>
        <w:rPr>
          <w:rFonts w:eastAsiaTheme="minorHAnsi"/>
        </w:rPr>
      </w:pPr>
      <w:r>
        <w:rPr>
          <w:noProof/>
        </w:rPr>
        <w:drawing>
          <wp:inline distT="0" distB="0" distL="0" distR="0" wp14:anchorId="58027490" wp14:editId="7F120EAC">
            <wp:extent cx="2087435" cy="2057400"/>
            <wp:effectExtent l="19050" t="19050" r="27305" b="190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94506" cy="2064369"/>
                    </a:xfrm>
                    <a:prstGeom prst="rect">
                      <a:avLst/>
                    </a:prstGeom>
                    <a:ln w="12700">
                      <a:solidFill>
                        <a:schemeClr val="tx1"/>
                      </a:solidFill>
                    </a:ln>
                  </pic:spPr>
                </pic:pic>
              </a:graphicData>
            </a:graphic>
          </wp:inline>
        </w:drawing>
      </w:r>
    </w:p>
    <w:p w14:paraId="7893121C" w14:textId="6307D8CE" w:rsidR="001273D3" w:rsidRDefault="00411D70" w:rsidP="009F181E">
      <w:pPr>
        <w:spacing w:after="200"/>
        <w:jc w:val="center"/>
        <w:rPr>
          <w:rFonts w:eastAsiaTheme="minorHAnsi"/>
        </w:rPr>
      </w:pPr>
      <w:r>
        <w:rPr>
          <w:noProof/>
        </w:rPr>
        <w:drawing>
          <wp:inline distT="0" distB="0" distL="0" distR="0" wp14:anchorId="4C7B115E" wp14:editId="30A8F6D5">
            <wp:extent cx="4441427" cy="25336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55760" cy="2541827"/>
                    </a:xfrm>
                    <a:prstGeom prst="rect">
                      <a:avLst/>
                    </a:prstGeom>
                  </pic:spPr>
                </pic:pic>
              </a:graphicData>
            </a:graphic>
          </wp:inline>
        </w:drawing>
      </w:r>
    </w:p>
    <w:p w14:paraId="3F1533AC" w14:textId="6009895B" w:rsidR="00327746" w:rsidRDefault="00E90BD5" w:rsidP="008B530B">
      <w:pPr>
        <w:spacing w:after="200"/>
        <w:jc w:val="both"/>
        <w:rPr>
          <w:rFonts w:eastAsiaTheme="minorHAnsi"/>
        </w:rPr>
      </w:pPr>
      <w:r w:rsidRPr="00E90BD5">
        <w:rPr>
          <w:rFonts w:eastAsiaTheme="minorHAnsi"/>
        </w:rPr>
        <w:t xml:space="preserve">With ALL POINT Features and ALL LINEAR Features checked on, you will see </w:t>
      </w:r>
      <w:r w:rsidR="009F181E" w:rsidRPr="00E90BD5">
        <w:rPr>
          <w:rFonts w:eastAsiaTheme="minorHAnsi"/>
        </w:rPr>
        <w:t>most of</w:t>
      </w:r>
      <w:r w:rsidRPr="00E90BD5">
        <w:rPr>
          <w:rFonts w:eastAsiaTheme="minorHAnsi"/>
        </w:rPr>
        <w:t xml:space="preserve"> the information picked up by the field survey</w:t>
      </w:r>
      <w:r>
        <w:rPr>
          <w:rFonts w:eastAsiaTheme="minorHAnsi"/>
        </w:rPr>
        <w:t>.</w:t>
      </w:r>
    </w:p>
    <w:p w14:paraId="68E75CF2" w14:textId="03457F90" w:rsidR="009F181E" w:rsidRDefault="00CC7A76" w:rsidP="005E40D8">
      <w:pPr>
        <w:spacing w:after="200"/>
        <w:jc w:val="center"/>
        <w:rPr>
          <w:rFonts w:eastAsiaTheme="minorHAnsi"/>
        </w:rPr>
      </w:pPr>
      <w:r>
        <w:rPr>
          <w:noProof/>
        </w:rPr>
        <w:drawing>
          <wp:inline distT="0" distB="0" distL="0" distR="0" wp14:anchorId="1C3B670B" wp14:editId="0AF6D9CB">
            <wp:extent cx="2244427" cy="2200275"/>
            <wp:effectExtent l="19050" t="19050" r="2286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59953" cy="2215496"/>
                    </a:xfrm>
                    <a:prstGeom prst="rect">
                      <a:avLst/>
                    </a:prstGeom>
                    <a:ln w="12700">
                      <a:solidFill>
                        <a:schemeClr val="tx1"/>
                      </a:solidFill>
                    </a:ln>
                  </pic:spPr>
                </pic:pic>
              </a:graphicData>
            </a:graphic>
          </wp:inline>
        </w:drawing>
      </w:r>
    </w:p>
    <w:p w14:paraId="7FB36584" w14:textId="77777777" w:rsidR="00E90BD5" w:rsidRPr="00481296" w:rsidRDefault="00E90BD5" w:rsidP="008B530B">
      <w:pPr>
        <w:spacing w:after="200"/>
        <w:jc w:val="both"/>
        <w:rPr>
          <w:rFonts w:eastAsiaTheme="minorHAnsi"/>
        </w:rPr>
      </w:pPr>
    </w:p>
    <w:p w14:paraId="058FEB47" w14:textId="267607F3" w:rsidR="00BB6E92" w:rsidRDefault="00143B54" w:rsidP="005E40D8">
      <w:pPr>
        <w:spacing w:after="200"/>
        <w:jc w:val="center"/>
        <w:rPr>
          <w:rFonts w:eastAsiaTheme="minorHAnsi"/>
          <w:b/>
          <w:sz w:val="24"/>
          <w:szCs w:val="24"/>
        </w:rPr>
      </w:pPr>
      <w:r>
        <w:rPr>
          <w:noProof/>
        </w:rPr>
        <w:lastRenderedPageBreak/>
        <w:drawing>
          <wp:inline distT="0" distB="0" distL="0" distR="0" wp14:anchorId="7C4610F3" wp14:editId="5A039FD5">
            <wp:extent cx="3324150" cy="25431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29198" cy="2547037"/>
                    </a:xfrm>
                    <a:prstGeom prst="rect">
                      <a:avLst/>
                    </a:prstGeom>
                  </pic:spPr>
                </pic:pic>
              </a:graphicData>
            </a:graphic>
          </wp:inline>
        </w:drawing>
      </w:r>
    </w:p>
    <w:p w14:paraId="07DF215C" w14:textId="6432DA75" w:rsidR="00136B4A" w:rsidRPr="00136B4A" w:rsidRDefault="00136B4A" w:rsidP="00136B4A">
      <w:pPr>
        <w:spacing w:after="200"/>
        <w:jc w:val="both"/>
        <w:rPr>
          <w:rFonts w:eastAsiaTheme="minorHAnsi"/>
          <w:bCs/>
          <w:sz w:val="24"/>
          <w:szCs w:val="24"/>
        </w:rPr>
      </w:pPr>
      <w:r w:rsidRPr="00136B4A">
        <w:rPr>
          <w:rFonts w:eastAsiaTheme="minorHAnsi"/>
          <w:bCs/>
          <w:sz w:val="24"/>
          <w:szCs w:val="24"/>
        </w:rPr>
        <w:t xml:space="preserve">Keep in mind that a FWD file is just one way to bring in survey data. </w:t>
      </w:r>
    </w:p>
    <w:p w14:paraId="191BB5A5" w14:textId="6B5C975F" w:rsidR="00136B4A" w:rsidRDefault="00136B4A" w:rsidP="00136B4A">
      <w:pPr>
        <w:spacing w:after="200"/>
        <w:jc w:val="both"/>
        <w:rPr>
          <w:rFonts w:eastAsiaTheme="minorHAnsi"/>
          <w:bCs/>
          <w:sz w:val="24"/>
          <w:szCs w:val="24"/>
        </w:rPr>
      </w:pPr>
      <w:r w:rsidRPr="00136B4A">
        <w:rPr>
          <w:rFonts w:eastAsiaTheme="minorHAnsi"/>
          <w:bCs/>
          <w:sz w:val="24"/>
          <w:szCs w:val="24"/>
        </w:rPr>
        <w:t>Here is a list of Import formats that ORD can do:</w:t>
      </w:r>
    </w:p>
    <w:p w14:paraId="5A27FCAA" w14:textId="30C21AFF" w:rsidR="00136B4A" w:rsidRDefault="00E60AA8" w:rsidP="005E40D8">
      <w:pPr>
        <w:spacing w:after="200"/>
        <w:jc w:val="center"/>
        <w:rPr>
          <w:rFonts w:eastAsiaTheme="minorHAnsi"/>
          <w:bCs/>
          <w:sz w:val="24"/>
          <w:szCs w:val="24"/>
        </w:rPr>
      </w:pPr>
      <w:r>
        <w:rPr>
          <w:noProof/>
        </w:rPr>
        <w:drawing>
          <wp:inline distT="0" distB="0" distL="0" distR="0" wp14:anchorId="2D350946" wp14:editId="40D6B3F6">
            <wp:extent cx="2695575" cy="1854754"/>
            <wp:effectExtent l="19050" t="19050" r="952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05778" cy="1861774"/>
                    </a:xfrm>
                    <a:prstGeom prst="rect">
                      <a:avLst/>
                    </a:prstGeom>
                    <a:ln w="12700">
                      <a:solidFill>
                        <a:schemeClr val="tx1"/>
                      </a:solidFill>
                    </a:ln>
                  </pic:spPr>
                </pic:pic>
              </a:graphicData>
            </a:graphic>
          </wp:inline>
        </w:drawing>
      </w:r>
    </w:p>
    <w:p w14:paraId="7888228D" w14:textId="54209840" w:rsidR="00ED2EA9" w:rsidRPr="00ED2EA9" w:rsidRDefault="00ED2EA9" w:rsidP="00ED2EA9">
      <w:pPr>
        <w:spacing w:after="200"/>
        <w:jc w:val="both"/>
        <w:rPr>
          <w:rFonts w:eastAsiaTheme="minorHAnsi"/>
          <w:bCs/>
          <w:sz w:val="24"/>
          <w:szCs w:val="24"/>
        </w:rPr>
      </w:pPr>
      <w:r w:rsidRPr="00ED2EA9">
        <w:rPr>
          <w:rFonts w:eastAsiaTheme="minorHAnsi"/>
          <w:bCs/>
          <w:sz w:val="24"/>
          <w:szCs w:val="24"/>
        </w:rPr>
        <w:t>You can bring multiple survey files into ORD and they can be different file formats as well. For example, we could bring in a FWD file and a CSV file at the same time. Just be sure that they are all on the same coordinate system.</w:t>
      </w:r>
    </w:p>
    <w:p w14:paraId="07496EA9" w14:textId="07F67854" w:rsidR="00ED2EA9" w:rsidRPr="00ED2EA9" w:rsidRDefault="00ED2EA9" w:rsidP="00ED2EA9">
      <w:pPr>
        <w:spacing w:after="200"/>
        <w:jc w:val="both"/>
        <w:rPr>
          <w:rFonts w:eastAsiaTheme="minorHAnsi"/>
          <w:bCs/>
          <w:sz w:val="24"/>
          <w:szCs w:val="24"/>
        </w:rPr>
      </w:pPr>
      <w:r w:rsidRPr="00ED2EA9">
        <w:rPr>
          <w:rFonts w:eastAsiaTheme="minorHAnsi"/>
          <w:bCs/>
          <w:sz w:val="24"/>
          <w:szCs w:val="24"/>
        </w:rPr>
        <w:t>Now, if you want to see a listing of Points that are in your ORD file, follow this workflow.</w:t>
      </w:r>
    </w:p>
    <w:p w14:paraId="7191533F" w14:textId="75F09CD1" w:rsidR="005E40D8" w:rsidRDefault="00ED2EA9" w:rsidP="00ED2EA9">
      <w:pPr>
        <w:spacing w:after="200"/>
        <w:jc w:val="both"/>
        <w:rPr>
          <w:rFonts w:eastAsiaTheme="minorHAnsi"/>
          <w:bCs/>
          <w:sz w:val="24"/>
          <w:szCs w:val="24"/>
        </w:rPr>
      </w:pPr>
      <w:r w:rsidRPr="00ED2EA9">
        <w:rPr>
          <w:rFonts w:eastAsiaTheme="minorHAnsi"/>
          <w:bCs/>
          <w:sz w:val="24"/>
          <w:szCs w:val="24"/>
        </w:rPr>
        <w:t>First, drill down into the Survey folder as shown and highlight ALL Point Features:</w:t>
      </w:r>
    </w:p>
    <w:p w14:paraId="11C3CBD6" w14:textId="7649B5EA" w:rsidR="00ED2EA9" w:rsidRDefault="00393269" w:rsidP="005E40D8">
      <w:pPr>
        <w:spacing w:after="200"/>
        <w:jc w:val="center"/>
        <w:rPr>
          <w:rFonts w:eastAsiaTheme="minorHAnsi"/>
          <w:bCs/>
          <w:sz w:val="24"/>
          <w:szCs w:val="24"/>
        </w:rPr>
      </w:pPr>
      <w:r>
        <w:rPr>
          <w:noProof/>
        </w:rPr>
        <w:drawing>
          <wp:inline distT="0" distB="0" distL="0" distR="0" wp14:anchorId="179ABEE0" wp14:editId="1AB03E10">
            <wp:extent cx="2399535" cy="1828800"/>
            <wp:effectExtent l="19050" t="19050" r="2032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22936" cy="1846635"/>
                    </a:xfrm>
                    <a:prstGeom prst="rect">
                      <a:avLst/>
                    </a:prstGeom>
                    <a:ln w="12700">
                      <a:solidFill>
                        <a:schemeClr val="tx1"/>
                      </a:solidFill>
                    </a:ln>
                  </pic:spPr>
                </pic:pic>
              </a:graphicData>
            </a:graphic>
          </wp:inline>
        </w:drawing>
      </w:r>
    </w:p>
    <w:p w14:paraId="6124B6B8" w14:textId="0B06FA53" w:rsidR="006D6713" w:rsidRDefault="006D6713" w:rsidP="006D6713">
      <w:r w:rsidRPr="006D6713">
        <w:lastRenderedPageBreak/>
        <w:t>Next, go to the Details Option as shown below</w:t>
      </w:r>
      <w:r>
        <w:t>:</w:t>
      </w:r>
    </w:p>
    <w:p w14:paraId="25BE0763" w14:textId="16FBCCA7" w:rsidR="006D6713" w:rsidRPr="006D6713" w:rsidRDefault="0059531F" w:rsidP="00DC75EA">
      <w:pPr>
        <w:jc w:val="center"/>
      </w:pPr>
      <w:r w:rsidRPr="0059531F">
        <w:drawing>
          <wp:inline distT="0" distB="0" distL="0" distR="0" wp14:anchorId="54E6EDF8" wp14:editId="32C2742A">
            <wp:extent cx="3486637" cy="2172003"/>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86637" cy="2172003"/>
                    </a:xfrm>
                    <a:prstGeom prst="rect">
                      <a:avLst/>
                    </a:prstGeom>
                    <a:ln w="12700">
                      <a:solidFill>
                        <a:schemeClr val="tx1"/>
                      </a:solidFill>
                    </a:ln>
                  </pic:spPr>
                </pic:pic>
              </a:graphicData>
            </a:graphic>
          </wp:inline>
        </w:drawing>
      </w:r>
    </w:p>
    <w:p w14:paraId="04D4C481" w14:textId="3F35D15B" w:rsidR="005E40D8" w:rsidRDefault="00760DA9" w:rsidP="005E40D8">
      <w:pPr>
        <w:spacing w:after="200"/>
        <w:jc w:val="both"/>
        <w:rPr>
          <w:rFonts w:eastAsiaTheme="minorHAnsi"/>
          <w:bCs/>
          <w:sz w:val="24"/>
          <w:szCs w:val="24"/>
        </w:rPr>
      </w:pPr>
      <w:r w:rsidRPr="00760DA9">
        <w:rPr>
          <w:rFonts w:eastAsiaTheme="minorHAnsi"/>
          <w:bCs/>
          <w:sz w:val="24"/>
          <w:szCs w:val="24"/>
        </w:rPr>
        <w:t>Click on Details and you should now see a point listing of the data that was collected in the field</w:t>
      </w:r>
      <w:r w:rsidR="00DC75EA">
        <w:rPr>
          <w:rFonts w:eastAsiaTheme="minorHAnsi"/>
          <w:bCs/>
          <w:sz w:val="24"/>
          <w:szCs w:val="24"/>
        </w:rPr>
        <w:t>:</w:t>
      </w:r>
    </w:p>
    <w:p w14:paraId="2BE8B37B" w14:textId="6EF3B684" w:rsidR="00760DA9" w:rsidRDefault="009557C0" w:rsidP="00DC75EA">
      <w:pPr>
        <w:spacing w:after="200"/>
        <w:jc w:val="center"/>
        <w:rPr>
          <w:rFonts w:eastAsiaTheme="minorHAnsi"/>
          <w:bCs/>
          <w:sz w:val="24"/>
          <w:szCs w:val="24"/>
        </w:rPr>
      </w:pPr>
      <w:r>
        <w:rPr>
          <w:noProof/>
        </w:rPr>
        <w:drawing>
          <wp:inline distT="0" distB="0" distL="0" distR="0" wp14:anchorId="16ADEA0E" wp14:editId="7E18B957">
            <wp:extent cx="6153150" cy="321945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53150" cy="3219450"/>
                    </a:xfrm>
                    <a:prstGeom prst="rect">
                      <a:avLst/>
                    </a:prstGeom>
                    <a:ln w="12700">
                      <a:solidFill>
                        <a:schemeClr val="tx1"/>
                      </a:solidFill>
                    </a:ln>
                  </pic:spPr>
                </pic:pic>
              </a:graphicData>
            </a:graphic>
          </wp:inline>
        </w:drawing>
      </w:r>
    </w:p>
    <w:p w14:paraId="3CB06E71" w14:textId="77777777" w:rsidR="00393269" w:rsidRPr="00136B4A" w:rsidRDefault="00393269" w:rsidP="00ED2EA9">
      <w:pPr>
        <w:spacing w:after="200"/>
        <w:jc w:val="both"/>
        <w:rPr>
          <w:rFonts w:eastAsiaTheme="minorHAnsi"/>
          <w:bCs/>
          <w:sz w:val="24"/>
          <w:szCs w:val="24"/>
        </w:rPr>
      </w:pPr>
    </w:p>
    <w:sectPr w:rsidR="00393269" w:rsidRPr="00136B4A" w:rsidSect="00BB6E92">
      <w:footerReference w:type="default" r:id="rId33"/>
      <w:pgSz w:w="12240" w:h="15840" w:code="1"/>
      <w:pgMar w:top="1440" w:right="1080" w:bottom="1080" w:left="1440" w:header="360" w:footer="360"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2EC6" w14:textId="77777777" w:rsidR="009C6C3C" w:rsidRDefault="009C6C3C" w:rsidP="00F1778E">
      <w:r>
        <w:separator/>
      </w:r>
    </w:p>
  </w:endnote>
  <w:endnote w:type="continuationSeparator" w:id="0">
    <w:p w14:paraId="395E351D" w14:textId="77777777" w:rsidR="009C6C3C" w:rsidRDefault="009C6C3C" w:rsidP="00F1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CB72" w14:textId="4412FF9A" w:rsidR="00863745" w:rsidRDefault="00DC75EA" w:rsidP="006F3A96">
    <w:pPr>
      <w:pStyle w:val="FooterText"/>
      <w:tabs>
        <w:tab w:val="left" w:pos="7418"/>
      </w:tabs>
      <w:jc w:val="left"/>
    </w:pPr>
    <w:sdt>
      <w:sdtPr>
        <w:alias w:val="Rev Number"/>
        <w:tag w:val="Rev Number"/>
        <w:id w:val="67162361"/>
        <w:lock w:val="sdtLocked"/>
      </w:sdtPr>
      <w:sdtEndPr/>
      <w:sdtContent>
        <w:r w:rsidR="00863745">
          <w:t>Rev 0.0</w:t>
        </w:r>
      </w:sdtContent>
    </w:sdt>
    <w:r w:rsidR="00863745">
      <w:tab/>
      <w:t xml:space="preserve">     </w:t>
    </w:r>
    <w:r w:rsidR="00863745">
      <w:tab/>
      <w:t xml:space="preserve">                   </w:t>
    </w:r>
    <w:sdt>
      <w:sdtPr>
        <w:alias w:val="Footer - Chapter Title and Number"/>
        <w:tag w:val="Chapter Title and Number"/>
        <w:id w:val="1545874489"/>
        <w:lock w:val="sdtLocked"/>
      </w:sdtPr>
      <w:sdtEndPr/>
      <w:sdtContent>
        <w:r w:rsidR="00863745">
          <w:rPr>
            <w:color w:val="7F7F7F" w:themeColor="background1" w:themeShade="7F"/>
            <w:spacing w:val="60"/>
          </w:rPr>
          <w:t>Page</w:t>
        </w:r>
        <w:r w:rsidR="00863745">
          <w:t xml:space="preserve"> | </w:t>
        </w:r>
        <w:r w:rsidR="00863745">
          <w:rPr>
            <w:b w:val="0"/>
          </w:rPr>
          <w:fldChar w:fldCharType="begin"/>
        </w:r>
        <w:r w:rsidR="00863745">
          <w:instrText xml:space="preserve"> PAGE   \* MERGEFORMAT </w:instrText>
        </w:r>
        <w:r w:rsidR="00863745">
          <w:rPr>
            <w:b w:val="0"/>
          </w:rPr>
          <w:fldChar w:fldCharType="separate"/>
        </w:r>
        <w:r w:rsidR="006C10BA" w:rsidRPr="006C10BA">
          <w:rPr>
            <w:bCs/>
            <w:noProof/>
          </w:rPr>
          <w:t>1</w:t>
        </w:r>
        <w:r w:rsidR="00863745">
          <w:rPr>
            <w:b w:val="0"/>
            <w:bCs/>
            <w:noProof/>
          </w:rPr>
          <w:fldChar w:fldCharType="end"/>
        </w:r>
      </w:sdtContent>
    </w:sdt>
  </w:p>
  <w:p w14:paraId="6A76B9F1" w14:textId="5FB47D4B" w:rsidR="00863745" w:rsidRPr="00AB4170" w:rsidRDefault="00DC75EA" w:rsidP="006F3A96">
    <w:pPr>
      <w:pStyle w:val="FooterText"/>
      <w:jc w:val="left"/>
      <w:rPr>
        <w:b w:val="0"/>
      </w:rPr>
    </w:pPr>
    <w:sdt>
      <w:sdtPr>
        <w:alias w:val="Date"/>
        <w:tag w:val="Date"/>
        <w:id w:val="-429577836"/>
        <w:lock w:val="sdtLocked"/>
        <w:date w:fullDate="2020-11-06T00:00:00Z">
          <w:dateFormat w:val="M/d/yy"/>
          <w:lid w:val="en-US"/>
          <w:storeMappedDataAs w:val="dateTime"/>
          <w:calendar w:val="gregorian"/>
        </w:date>
      </w:sdtPr>
      <w:sdtEndPr/>
      <w:sdtContent>
        <w:r w:rsidR="004B0AE2" w:rsidRPr="004B0AE2">
          <w:t>11/6/20</w:t>
        </w:r>
      </w:sdtContent>
    </w:sdt>
    <w:r w:rsidR="0086374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E39DB" w14:textId="77777777" w:rsidR="009C6C3C" w:rsidRDefault="009C6C3C" w:rsidP="00F1778E">
      <w:r>
        <w:separator/>
      </w:r>
    </w:p>
  </w:footnote>
  <w:footnote w:type="continuationSeparator" w:id="0">
    <w:p w14:paraId="7A93B73F" w14:textId="77777777" w:rsidR="009C6C3C" w:rsidRDefault="009C6C3C" w:rsidP="00F1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CC9"/>
    <w:multiLevelType w:val="multilevel"/>
    <w:tmpl w:val="B3E4E440"/>
    <w:lvl w:ilvl="0">
      <w:start w:val="1"/>
      <w:numFmt w:val="decimal"/>
      <w:pStyle w:val="Heading1"/>
      <w:suff w:val="space"/>
      <w:lvlText w:val="Chapter %1."/>
      <w:lvlJc w:val="left"/>
      <w:pPr>
        <w:ind w:left="0" w:firstLine="0"/>
      </w:pPr>
      <w:rPr>
        <w:rFonts w:hint="default"/>
        <w:b w:val="0"/>
        <w14:shadow w14:blurRad="0" w14:dist="0" w14:dir="0" w14:sx="0" w14:sy="0" w14:kx="0" w14:ky="0" w14:algn="none">
          <w14:srgbClr w14:val="000000"/>
        </w14:shadow>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ADC3BE0"/>
    <w:multiLevelType w:val="hybridMultilevel"/>
    <w:tmpl w:val="99EC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663E0"/>
    <w:multiLevelType w:val="hybridMultilevel"/>
    <w:tmpl w:val="C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A1FA8"/>
    <w:multiLevelType w:val="hybridMultilevel"/>
    <w:tmpl w:val="258AA8C2"/>
    <w:lvl w:ilvl="0" w:tplc="76340B10">
      <w:start w:val="1"/>
      <w:numFmt w:val="bullet"/>
      <w:pStyle w:val="StyleListBulletBoldItalic1"/>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8551C"/>
    <w:multiLevelType w:val="multilevel"/>
    <w:tmpl w:val="F7308CD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i w:val="0"/>
      </w:rPr>
    </w:lvl>
    <w:lvl w:ilvl="4">
      <w:start w:val="1"/>
      <w:numFmt w:val="lowerRoman"/>
      <w:pStyle w:val="Heading-6"/>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7FE10E8"/>
    <w:multiLevelType w:val="hybridMultilevel"/>
    <w:tmpl w:val="9DAE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3473"/>
    <w:multiLevelType w:val="hybridMultilevel"/>
    <w:tmpl w:val="4114ECD0"/>
    <w:lvl w:ilvl="0" w:tplc="EB281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A21A0E"/>
    <w:multiLevelType w:val="hybridMultilevel"/>
    <w:tmpl w:val="9682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53FA"/>
    <w:multiLevelType w:val="hybridMultilevel"/>
    <w:tmpl w:val="AAA2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84D7F"/>
    <w:multiLevelType w:val="hybridMultilevel"/>
    <w:tmpl w:val="7C60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17F9F"/>
    <w:multiLevelType w:val="hybridMultilevel"/>
    <w:tmpl w:val="3EE4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52C2"/>
    <w:multiLevelType w:val="hybridMultilevel"/>
    <w:tmpl w:val="3ECCA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923D6"/>
    <w:multiLevelType w:val="hybridMultilevel"/>
    <w:tmpl w:val="5D120A9E"/>
    <w:lvl w:ilvl="0" w:tplc="54CEB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81E92"/>
    <w:multiLevelType w:val="hybridMultilevel"/>
    <w:tmpl w:val="084E1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076C3F"/>
    <w:multiLevelType w:val="multilevel"/>
    <w:tmpl w:val="92D0A806"/>
    <w:lvl w:ilvl="0">
      <w:start w:val="1"/>
      <w:numFmt w:val="decimal"/>
      <w:lvlText w:val="%1."/>
      <w:lvlJc w:val="left"/>
      <w:pPr>
        <w:ind w:left="360" w:hanging="360"/>
      </w:pPr>
      <w:rPr>
        <w:rFonts w:cs="Times New Roman" w:hint="default"/>
      </w:rPr>
    </w:lvl>
    <w:lvl w:ilvl="1">
      <w:start w:val="1"/>
      <w:numFmt w:val="upperLetter"/>
      <w:pStyle w:val="Heading3"/>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b w:val="0"/>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440" w:hanging="360"/>
      </w:pPr>
      <w:rPr>
        <w:rFonts w:cs="Times New Roman" w:hint="default"/>
        <w:b w:val="0"/>
      </w:rPr>
    </w:lvl>
    <w:lvl w:ilvl="4">
      <w:start w:val="1"/>
      <w:numFmt w:val="lowerRoman"/>
      <w:pStyle w:val="Heading5"/>
      <w:lvlText w:val="(%5)"/>
      <w:lvlJc w:val="left"/>
      <w:pPr>
        <w:tabs>
          <w:tab w:val="num" w:pos="1944"/>
        </w:tabs>
        <w:ind w:left="1944" w:hanging="504"/>
      </w:pPr>
      <w:rPr>
        <w:rFonts w:cs="Times New Roman" w:hint="default"/>
        <w:b w:val="0"/>
      </w:rPr>
    </w:lvl>
    <w:lvl w:ilvl="5">
      <w:start w:val="1"/>
      <w:numFmt w:val="decimal"/>
      <w:lvlText w:val="%6."/>
      <w:lvlJc w:val="left"/>
      <w:pPr>
        <w:ind w:left="2304" w:hanging="360"/>
      </w:pPr>
      <w:rPr>
        <w:rFonts w:cs="Times New Roman" w:hint="default"/>
      </w:rPr>
    </w:lvl>
    <w:lvl w:ilvl="6">
      <w:start w:val="1"/>
      <w:numFmt w:val="lowerLetter"/>
      <w:lvlText w:val="%7."/>
      <w:lvlJc w:val="left"/>
      <w:pPr>
        <w:ind w:left="2664" w:hanging="360"/>
      </w:pPr>
      <w:rPr>
        <w:rFonts w:cs="Times New Roman" w:hint="default"/>
      </w:rPr>
    </w:lvl>
    <w:lvl w:ilvl="7">
      <w:start w:val="1"/>
      <w:numFmt w:val="lowerRoman"/>
      <w:lvlText w:val="%8."/>
      <w:lvlJc w:val="left"/>
      <w:pPr>
        <w:ind w:left="3024" w:hanging="360"/>
      </w:pPr>
      <w:rPr>
        <w:rFonts w:cs="Times New Roman" w:hint="default"/>
      </w:rPr>
    </w:lvl>
    <w:lvl w:ilvl="8">
      <w:start w:val="1"/>
      <w:numFmt w:val="bullet"/>
      <w:lvlText w:val=""/>
      <w:lvlJc w:val="left"/>
      <w:pPr>
        <w:ind w:left="3384" w:hanging="360"/>
      </w:pPr>
      <w:rPr>
        <w:rFonts w:ascii="Wingdings" w:hAnsi="Wingdings" w:hint="default"/>
        <w:color w:val="auto"/>
      </w:rPr>
    </w:lvl>
  </w:abstractNum>
  <w:abstractNum w:abstractNumId="15" w15:restartNumberingAfterBreak="0">
    <w:nsid w:val="330C180D"/>
    <w:multiLevelType w:val="hybridMultilevel"/>
    <w:tmpl w:val="A8E4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F7EED"/>
    <w:multiLevelType w:val="hybridMultilevel"/>
    <w:tmpl w:val="C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6232E"/>
    <w:multiLevelType w:val="hybridMultilevel"/>
    <w:tmpl w:val="7F520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D4B72"/>
    <w:multiLevelType w:val="hybridMultilevel"/>
    <w:tmpl w:val="C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F4B73"/>
    <w:multiLevelType w:val="hybridMultilevel"/>
    <w:tmpl w:val="5F90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86686"/>
    <w:multiLevelType w:val="hybridMultilevel"/>
    <w:tmpl w:val="E47E5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84A0FA7"/>
    <w:multiLevelType w:val="hybridMultilevel"/>
    <w:tmpl w:val="5902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8000D"/>
    <w:multiLevelType w:val="hybridMultilevel"/>
    <w:tmpl w:val="3BC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92DC0"/>
    <w:multiLevelType w:val="hybridMultilevel"/>
    <w:tmpl w:val="CA5C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E6C6C"/>
    <w:multiLevelType w:val="hybridMultilevel"/>
    <w:tmpl w:val="C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94CCE"/>
    <w:multiLevelType w:val="hybridMultilevel"/>
    <w:tmpl w:val="1424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802CC"/>
    <w:multiLevelType w:val="hybridMultilevel"/>
    <w:tmpl w:val="1084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134295"/>
    <w:multiLevelType w:val="hybridMultilevel"/>
    <w:tmpl w:val="11FE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344FC"/>
    <w:multiLevelType w:val="hybridMultilevel"/>
    <w:tmpl w:val="5A8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C0022"/>
    <w:multiLevelType w:val="hybridMultilevel"/>
    <w:tmpl w:val="7F520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80F4E"/>
    <w:multiLevelType w:val="hybridMultilevel"/>
    <w:tmpl w:val="C0B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2433A"/>
    <w:multiLevelType w:val="hybridMultilevel"/>
    <w:tmpl w:val="7D580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384199"/>
    <w:multiLevelType w:val="hybridMultilevel"/>
    <w:tmpl w:val="AA3093D8"/>
    <w:lvl w:ilvl="0" w:tplc="40AED16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56575"/>
    <w:multiLevelType w:val="hybridMultilevel"/>
    <w:tmpl w:val="7F520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E1379"/>
    <w:multiLevelType w:val="hybridMultilevel"/>
    <w:tmpl w:val="716C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3"/>
  </w:num>
  <w:num w:numId="5">
    <w:abstractNumId w:val="5"/>
  </w:num>
  <w:num w:numId="6">
    <w:abstractNumId w:val="7"/>
  </w:num>
  <w:num w:numId="7">
    <w:abstractNumId w:val="30"/>
  </w:num>
  <w:num w:numId="8">
    <w:abstractNumId w:val="2"/>
  </w:num>
  <w:num w:numId="9">
    <w:abstractNumId w:val="11"/>
  </w:num>
  <w:num w:numId="10">
    <w:abstractNumId w:val="17"/>
  </w:num>
  <w:num w:numId="11">
    <w:abstractNumId w:val="33"/>
  </w:num>
  <w:num w:numId="12">
    <w:abstractNumId w:val="18"/>
  </w:num>
  <w:num w:numId="13">
    <w:abstractNumId w:val="24"/>
  </w:num>
  <w:num w:numId="14">
    <w:abstractNumId w:val="31"/>
  </w:num>
  <w:num w:numId="15">
    <w:abstractNumId w:val="29"/>
  </w:num>
  <w:num w:numId="16">
    <w:abstractNumId w:val="19"/>
  </w:num>
  <w:num w:numId="17">
    <w:abstractNumId w:val="16"/>
  </w:num>
  <w:num w:numId="18">
    <w:abstractNumId w:val="22"/>
  </w:num>
  <w:num w:numId="19">
    <w:abstractNumId w:val="34"/>
  </w:num>
  <w:num w:numId="20">
    <w:abstractNumId w:val="13"/>
  </w:num>
  <w:num w:numId="21">
    <w:abstractNumId w:val="28"/>
  </w:num>
  <w:num w:numId="22">
    <w:abstractNumId w:val="27"/>
  </w:num>
  <w:num w:numId="23">
    <w:abstractNumId w:val="23"/>
  </w:num>
  <w:num w:numId="24">
    <w:abstractNumId w:val="20"/>
  </w:num>
  <w:num w:numId="25">
    <w:abstractNumId w:val="15"/>
  </w:num>
  <w:num w:numId="26">
    <w:abstractNumId w:val="9"/>
  </w:num>
  <w:num w:numId="27">
    <w:abstractNumId w:val="7"/>
  </w:num>
  <w:num w:numId="28">
    <w:abstractNumId w:val="32"/>
  </w:num>
  <w:num w:numId="29">
    <w:abstractNumId w:val="26"/>
  </w:num>
  <w:num w:numId="30">
    <w:abstractNumId w:val="21"/>
  </w:num>
  <w:num w:numId="31">
    <w:abstractNumId w:val="6"/>
  </w:num>
  <w:num w:numId="32">
    <w:abstractNumId w:val="8"/>
  </w:num>
  <w:num w:numId="33">
    <w:abstractNumId w:val="10"/>
  </w:num>
  <w:num w:numId="34">
    <w:abstractNumId w:val="12"/>
  </w:num>
  <w:num w:numId="35">
    <w:abstractNumId w:val="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F4"/>
    <w:rsid w:val="00003A61"/>
    <w:rsid w:val="00007F6E"/>
    <w:rsid w:val="00011C67"/>
    <w:rsid w:val="0002385B"/>
    <w:rsid w:val="000267FB"/>
    <w:rsid w:val="00032CC8"/>
    <w:rsid w:val="00033D23"/>
    <w:rsid w:val="000352D5"/>
    <w:rsid w:val="0004462C"/>
    <w:rsid w:val="00050BA2"/>
    <w:rsid w:val="000517F4"/>
    <w:rsid w:val="00051845"/>
    <w:rsid w:val="000542D8"/>
    <w:rsid w:val="00054394"/>
    <w:rsid w:val="00061C00"/>
    <w:rsid w:val="00063370"/>
    <w:rsid w:val="00074FFB"/>
    <w:rsid w:val="000942B5"/>
    <w:rsid w:val="000968D1"/>
    <w:rsid w:val="000A1BBF"/>
    <w:rsid w:val="000A2E8A"/>
    <w:rsid w:val="000A3140"/>
    <w:rsid w:val="000A3F73"/>
    <w:rsid w:val="000A5053"/>
    <w:rsid w:val="000A513C"/>
    <w:rsid w:val="000A6483"/>
    <w:rsid w:val="000A79D8"/>
    <w:rsid w:val="000B38DB"/>
    <w:rsid w:val="000B50F4"/>
    <w:rsid w:val="000B5239"/>
    <w:rsid w:val="000B59FF"/>
    <w:rsid w:val="000B6C26"/>
    <w:rsid w:val="000B7DF3"/>
    <w:rsid w:val="000C01FD"/>
    <w:rsid w:val="000C0945"/>
    <w:rsid w:val="000C0AA9"/>
    <w:rsid w:val="000C0CE3"/>
    <w:rsid w:val="000D301E"/>
    <w:rsid w:val="000E6985"/>
    <w:rsid w:val="000F348F"/>
    <w:rsid w:val="000F6B7C"/>
    <w:rsid w:val="000F7A93"/>
    <w:rsid w:val="0010016F"/>
    <w:rsid w:val="001060AB"/>
    <w:rsid w:val="0010673E"/>
    <w:rsid w:val="00106F66"/>
    <w:rsid w:val="00117A4B"/>
    <w:rsid w:val="001243AA"/>
    <w:rsid w:val="00124E6D"/>
    <w:rsid w:val="00127198"/>
    <w:rsid w:val="001273D3"/>
    <w:rsid w:val="00132E7B"/>
    <w:rsid w:val="00136B4A"/>
    <w:rsid w:val="00143B54"/>
    <w:rsid w:val="00144C74"/>
    <w:rsid w:val="00151B7C"/>
    <w:rsid w:val="00153F58"/>
    <w:rsid w:val="001551C5"/>
    <w:rsid w:val="001606A7"/>
    <w:rsid w:val="00160B15"/>
    <w:rsid w:val="00162BC2"/>
    <w:rsid w:val="0017456A"/>
    <w:rsid w:val="00177C68"/>
    <w:rsid w:val="001825AB"/>
    <w:rsid w:val="00183F48"/>
    <w:rsid w:val="00183F6C"/>
    <w:rsid w:val="001848A6"/>
    <w:rsid w:val="00184B9C"/>
    <w:rsid w:val="00191F37"/>
    <w:rsid w:val="0019229B"/>
    <w:rsid w:val="00193599"/>
    <w:rsid w:val="00194802"/>
    <w:rsid w:val="00196C0F"/>
    <w:rsid w:val="00196F74"/>
    <w:rsid w:val="001A227E"/>
    <w:rsid w:val="001A26F7"/>
    <w:rsid w:val="001A6588"/>
    <w:rsid w:val="001B6656"/>
    <w:rsid w:val="001B6E64"/>
    <w:rsid w:val="001C14C7"/>
    <w:rsid w:val="001C1FD6"/>
    <w:rsid w:val="001C27C5"/>
    <w:rsid w:val="001D063A"/>
    <w:rsid w:val="001D17E2"/>
    <w:rsid w:val="001D45F8"/>
    <w:rsid w:val="001D6E18"/>
    <w:rsid w:val="001E0A0B"/>
    <w:rsid w:val="001E6B7D"/>
    <w:rsid w:val="001F0C54"/>
    <w:rsid w:val="001F1D5E"/>
    <w:rsid w:val="001F2570"/>
    <w:rsid w:val="001F781B"/>
    <w:rsid w:val="001F7F32"/>
    <w:rsid w:val="002017F8"/>
    <w:rsid w:val="002031AA"/>
    <w:rsid w:val="002052F3"/>
    <w:rsid w:val="002066C1"/>
    <w:rsid w:val="00216BD6"/>
    <w:rsid w:val="00222B11"/>
    <w:rsid w:val="002254ED"/>
    <w:rsid w:val="002324D2"/>
    <w:rsid w:val="00234E95"/>
    <w:rsid w:val="00236163"/>
    <w:rsid w:val="00236EE0"/>
    <w:rsid w:val="0024071E"/>
    <w:rsid w:val="00244BB3"/>
    <w:rsid w:val="00245328"/>
    <w:rsid w:val="00245688"/>
    <w:rsid w:val="00245732"/>
    <w:rsid w:val="002478BF"/>
    <w:rsid w:val="00250AE6"/>
    <w:rsid w:val="00251669"/>
    <w:rsid w:val="00255C55"/>
    <w:rsid w:val="00260639"/>
    <w:rsid w:val="002625A2"/>
    <w:rsid w:val="002649B6"/>
    <w:rsid w:val="00265DC5"/>
    <w:rsid w:val="00270172"/>
    <w:rsid w:val="002754E7"/>
    <w:rsid w:val="002864AA"/>
    <w:rsid w:val="00287BD4"/>
    <w:rsid w:val="0029007B"/>
    <w:rsid w:val="00290358"/>
    <w:rsid w:val="00291C06"/>
    <w:rsid w:val="00295755"/>
    <w:rsid w:val="002B4BF7"/>
    <w:rsid w:val="002C08BB"/>
    <w:rsid w:val="002C7CF9"/>
    <w:rsid w:val="002D0865"/>
    <w:rsid w:val="002D61CE"/>
    <w:rsid w:val="002E1F89"/>
    <w:rsid w:val="002E298F"/>
    <w:rsid w:val="002E6EEC"/>
    <w:rsid w:val="002F0BBD"/>
    <w:rsid w:val="002F0F00"/>
    <w:rsid w:val="002F5A36"/>
    <w:rsid w:val="003014F9"/>
    <w:rsid w:val="0030243C"/>
    <w:rsid w:val="00312899"/>
    <w:rsid w:val="00313E09"/>
    <w:rsid w:val="00314A89"/>
    <w:rsid w:val="0031533B"/>
    <w:rsid w:val="00320FC1"/>
    <w:rsid w:val="00322B44"/>
    <w:rsid w:val="00324EC2"/>
    <w:rsid w:val="00327746"/>
    <w:rsid w:val="00327FA6"/>
    <w:rsid w:val="003341F7"/>
    <w:rsid w:val="00334372"/>
    <w:rsid w:val="0033541A"/>
    <w:rsid w:val="00340573"/>
    <w:rsid w:val="00344E69"/>
    <w:rsid w:val="00346CB8"/>
    <w:rsid w:val="00350845"/>
    <w:rsid w:val="00360136"/>
    <w:rsid w:val="00364800"/>
    <w:rsid w:val="00364F4E"/>
    <w:rsid w:val="00371886"/>
    <w:rsid w:val="00374D1E"/>
    <w:rsid w:val="003845D1"/>
    <w:rsid w:val="00387D44"/>
    <w:rsid w:val="00393269"/>
    <w:rsid w:val="00395EBC"/>
    <w:rsid w:val="003A5854"/>
    <w:rsid w:val="003A5BED"/>
    <w:rsid w:val="003B2A41"/>
    <w:rsid w:val="003C16B0"/>
    <w:rsid w:val="003C54C4"/>
    <w:rsid w:val="003C7925"/>
    <w:rsid w:val="003D10F1"/>
    <w:rsid w:val="003E37F1"/>
    <w:rsid w:val="003E6387"/>
    <w:rsid w:val="003E7C51"/>
    <w:rsid w:val="003F75A5"/>
    <w:rsid w:val="003F7DE7"/>
    <w:rsid w:val="00400B77"/>
    <w:rsid w:val="004052DC"/>
    <w:rsid w:val="00407E14"/>
    <w:rsid w:val="00411D70"/>
    <w:rsid w:val="004153E2"/>
    <w:rsid w:val="0041745F"/>
    <w:rsid w:val="0042347A"/>
    <w:rsid w:val="004256C2"/>
    <w:rsid w:val="00426F63"/>
    <w:rsid w:val="00430EB8"/>
    <w:rsid w:val="004327D7"/>
    <w:rsid w:val="00440EA2"/>
    <w:rsid w:val="00443C1B"/>
    <w:rsid w:val="004448AF"/>
    <w:rsid w:val="00451508"/>
    <w:rsid w:val="004614F9"/>
    <w:rsid w:val="00463CC3"/>
    <w:rsid w:val="004676B3"/>
    <w:rsid w:val="004802EC"/>
    <w:rsid w:val="00481641"/>
    <w:rsid w:val="00482EAF"/>
    <w:rsid w:val="00486A91"/>
    <w:rsid w:val="00486CE5"/>
    <w:rsid w:val="004912CA"/>
    <w:rsid w:val="004A134F"/>
    <w:rsid w:val="004A1B9A"/>
    <w:rsid w:val="004A4133"/>
    <w:rsid w:val="004A45B5"/>
    <w:rsid w:val="004B0AE2"/>
    <w:rsid w:val="004C1575"/>
    <w:rsid w:val="004C1B9A"/>
    <w:rsid w:val="004C4601"/>
    <w:rsid w:val="004C4FE4"/>
    <w:rsid w:val="004C5B1E"/>
    <w:rsid w:val="004C616C"/>
    <w:rsid w:val="004D5413"/>
    <w:rsid w:val="004E5386"/>
    <w:rsid w:val="004F2F4B"/>
    <w:rsid w:val="004F77E9"/>
    <w:rsid w:val="004F7D91"/>
    <w:rsid w:val="00500775"/>
    <w:rsid w:val="00500B57"/>
    <w:rsid w:val="00501C9F"/>
    <w:rsid w:val="00520819"/>
    <w:rsid w:val="00521224"/>
    <w:rsid w:val="00525B17"/>
    <w:rsid w:val="005261AA"/>
    <w:rsid w:val="005325BD"/>
    <w:rsid w:val="0054197C"/>
    <w:rsid w:val="00551BA4"/>
    <w:rsid w:val="005522F6"/>
    <w:rsid w:val="00552BE4"/>
    <w:rsid w:val="005609CD"/>
    <w:rsid w:val="0056147C"/>
    <w:rsid w:val="00566CBD"/>
    <w:rsid w:val="005677C9"/>
    <w:rsid w:val="00573CD0"/>
    <w:rsid w:val="0059531F"/>
    <w:rsid w:val="005B1E22"/>
    <w:rsid w:val="005B38D2"/>
    <w:rsid w:val="005C1A9F"/>
    <w:rsid w:val="005D3359"/>
    <w:rsid w:val="005D4D01"/>
    <w:rsid w:val="005E40D8"/>
    <w:rsid w:val="005E6B62"/>
    <w:rsid w:val="005F0EE4"/>
    <w:rsid w:val="005F3CE0"/>
    <w:rsid w:val="005F517A"/>
    <w:rsid w:val="005F7B35"/>
    <w:rsid w:val="00602F5B"/>
    <w:rsid w:val="00603612"/>
    <w:rsid w:val="00604911"/>
    <w:rsid w:val="006056B6"/>
    <w:rsid w:val="00610A40"/>
    <w:rsid w:val="00615F5B"/>
    <w:rsid w:val="00622150"/>
    <w:rsid w:val="00623D33"/>
    <w:rsid w:val="00625609"/>
    <w:rsid w:val="00632DB0"/>
    <w:rsid w:val="00633F8E"/>
    <w:rsid w:val="006347E4"/>
    <w:rsid w:val="00636B74"/>
    <w:rsid w:val="00641CB2"/>
    <w:rsid w:val="00643F15"/>
    <w:rsid w:val="0064680B"/>
    <w:rsid w:val="006472BF"/>
    <w:rsid w:val="006503BB"/>
    <w:rsid w:val="0065342F"/>
    <w:rsid w:val="0065393F"/>
    <w:rsid w:val="0066179C"/>
    <w:rsid w:val="006676AF"/>
    <w:rsid w:val="00670E5B"/>
    <w:rsid w:val="006758C4"/>
    <w:rsid w:val="00675AC1"/>
    <w:rsid w:val="00677633"/>
    <w:rsid w:val="00684603"/>
    <w:rsid w:val="0069145A"/>
    <w:rsid w:val="0069292D"/>
    <w:rsid w:val="00695CE9"/>
    <w:rsid w:val="0069651C"/>
    <w:rsid w:val="006B0AF9"/>
    <w:rsid w:val="006B0CA7"/>
    <w:rsid w:val="006B3516"/>
    <w:rsid w:val="006B5D4F"/>
    <w:rsid w:val="006C10BA"/>
    <w:rsid w:val="006C2342"/>
    <w:rsid w:val="006C2CB9"/>
    <w:rsid w:val="006D4070"/>
    <w:rsid w:val="006D5582"/>
    <w:rsid w:val="006D6713"/>
    <w:rsid w:val="006F0F52"/>
    <w:rsid w:val="006F2AC1"/>
    <w:rsid w:val="006F3459"/>
    <w:rsid w:val="006F3A96"/>
    <w:rsid w:val="00703F75"/>
    <w:rsid w:val="0071205D"/>
    <w:rsid w:val="007124D9"/>
    <w:rsid w:val="00714FE6"/>
    <w:rsid w:val="00715551"/>
    <w:rsid w:val="00717295"/>
    <w:rsid w:val="00720EC6"/>
    <w:rsid w:val="00722B4D"/>
    <w:rsid w:val="00723D35"/>
    <w:rsid w:val="00727D90"/>
    <w:rsid w:val="007334DD"/>
    <w:rsid w:val="00733CE0"/>
    <w:rsid w:val="007364E2"/>
    <w:rsid w:val="0075663C"/>
    <w:rsid w:val="00760DA9"/>
    <w:rsid w:val="00761A43"/>
    <w:rsid w:val="007676DE"/>
    <w:rsid w:val="0077299E"/>
    <w:rsid w:val="0077546E"/>
    <w:rsid w:val="00775EB2"/>
    <w:rsid w:val="00780B94"/>
    <w:rsid w:val="00787ABE"/>
    <w:rsid w:val="007905C4"/>
    <w:rsid w:val="007919E9"/>
    <w:rsid w:val="00793B28"/>
    <w:rsid w:val="0079708A"/>
    <w:rsid w:val="007A06D3"/>
    <w:rsid w:val="007A4D21"/>
    <w:rsid w:val="007B19C2"/>
    <w:rsid w:val="007B6978"/>
    <w:rsid w:val="007C09C0"/>
    <w:rsid w:val="007C2D4E"/>
    <w:rsid w:val="007C703A"/>
    <w:rsid w:val="007D55C2"/>
    <w:rsid w:val="007D67F2"/>
    <w:rsid w:val="007D687A"/>
    <w:rsid w:val="007E678E"/>
    <w:rsid w:val="007F12D3"/>
    <w:rsid w:val="007F26D5"/>
    <w:rsid w:val="007F4286"/>
    <w:rsid w:val="008021D3"/>
    <w:rsid w:val="00805E43"/>
    <w:rsid w:val="00811D34"/>
    <w:rsid w:val="00815DFC"/>
    <w:rsid w:val="008207F0"/>
    <w:rsid w:val="0082129F"/>
    <w:rsid w:val="008228FA"/>
    <w:rsid w:val="0082300A"/>
    <w:rsid w:val="00826ED9"/>
    <w:rsid w:val="00827540"/>
    <w:rsid w:val="00836FB2"/>
    <w:rsid w:val="00844105"/>
    <w:rsid w:val="008442D0"/>
    <w:rsid w:val="00844EEC"/>
    <w:rsid w:val="00854108"/>
    <w:rsid w:val="00863745"/>
    <w:rsid w:val="008649C0"/>
    <w:rsid w:val="008770F9"/>
    <w:rsid w:val="00877584"/>
    <w:rsid w:val="00881F38"/>
    <w:rsid w:val="00885504"/>
    <w:rsid w:val="00887FE8"/>
    <w:rsid w:val="0089013A"/>
    <w:rsid w:val="008918E4"/>
    <w:rsid w:val="008960D5"/>
    <w:rsid w:val="008A2AE7"/>
    <w:rsid w:val="008A579A"/>
    <w:rsid w:val="008B1BB3"/>
    <w:rsid w:val="008B1E72"/>
    <w:rsid w:val="008B530B"/>
    <w:rsid w:val="008C0C79"/>
    <w:rsid w:val="008C23E2"/>
    <w:rsid w:val="008C75B0"/>
    <w:rsid w:val="008D478A"/>
    <w:rsid w:val="008D5CC5"/>
    <w:rsid w:val="008E037D"/>
    <w:rsid w:val="008E31B8"/>
    <w:rsid w:val="008E3E55"/>
    <w:rsid w:val="008E69F4"/>
    <w:rsid w:val="008F0290"/>
    <w:rsid w:val="008F1051"/>
    <w:rsid w:val="008F1439"/>
    <w:rsid w:val="008F2621"/>
    <w:rsid w:val="008F71D0"/>
    <w:rsid w:val="009040B2"/>
    <w:rsid w:val="00914309"/>
    <w:rsid w:val="00914D5F"/>
    <w:rsid w:val="00915AE8"/>
    <w:rsid w:val="00916083"/>
    <w:rsid w:val="00926506"/>
    <w:rsid w:val="00930E83"/>
    <w:rsid w:val="009313AC"/>
    <w:rsid w:val="00932FDC"/>
    <w:rsid w:val="009336B2"/>
    <w:rsid w:val="00934A14"/>
    <w:rsid w:val="00945C93"/>
    <w:rsid w:val="00950AFF"/>
    <w:rsid w:val="0095579D"/>
    <w:rsid w:val="009557C0"/>
    <w:rsid w:val="00956F90"/>
    <w:rsid w:val="009608C9"/>
    <w:rsid w:val="00960D87"/>
    <w:rsid w:val="00961E4F"/>
    <w:rsid w:val="00963241"/>
    <w:rsid w:val="00967933"/>
    <w:rsid w:val="00971C8F"/>
    <w:rsid w:val="00981127"/>
    <w:rsid w:val="00982581"/>
    <w:rsid w:val="00982FF1"/>
    <w:rsid w:val="00983963"/>
    <w:rsid w:val="00991693"/>
    <w:rsid w:val="00992679"/>
    <w:rsid w:val="00994E83"/>
    <w:rsid w:val="00996E4E"/>
    <w:rsid w:val="009A20E7"/>
    <w:rsid w:val="009A552D"/>
    <w:rsid w:val="009B3AB8"/>
    <w:rsid w:val="009C2AD7"/>
    <w:rsid w:val="009C543E"/>
    <w:rsid w:val="009C5C31"/>
    <w:rsid w:val="009C6C3C"/>
    <w:rsid w:val="009D3C3E"/>
    <w:rsid w:val="009D48EA"/>
    <w:rsid w:val="009D6EAE"/>
    <w:rsid w:val="009D7024"/>
    <w:rsid w:val="009E4527"/>
    <w:rsid w:val="009E63F1"/>
    <w:rsid w:val="009F0B32"/>
    <w:rsid w:val="009F0DCC"/>
    <w:rsid w:val="009F181E"/>
    <w:rsid w:val="009F3636"/>
    <w:rsid w:val="009F3A4B"/>
    <w:rsid w:val="009F564A"/>
    <w:rsid w:val="00A022B0"/>
    <w:rsid w:val="00A070EA"/>
    <w:rsid w:val="00A07701"/>
    <w:rsid w:val="00A1344C"/>
    <w:rsid w:val="00A1538E"/>
    <w:rsid w:val="00A17822"/>
    <w:rsid w:val="00A25AA4"/>
    <w:rsid w:val="00A26623"/>
    <w:rsid w:val="00A302E6"/>
    <w:rsid w:val="00A31390"/>
    <w:rsid w:val="00A334B3"/>
    <w:rsid w:val="00A41C2A"/>
    <w:rsid w:val="00A4387C"/>
    <w:rsid w:val="00A46606"/>
    <w:rsid w:val="00A47D77"/>
    <w:rsid w:val="00A500B7"/>
    <w:rsid w:val="00A508AB"/>
    <w:rsid w:val="00A51384"/>
    <w:rsid w:val="00A52254"/>
    <w:rsid w:val="00A54303"/>
    <w:rsid w:val="00A62B40"/>
    <w:rsid w:val="00A637B8"/>
    <w:rsid w:val="00A70695"/>
    <w:rsid w:val="00A8171B"/>
    <w:rsid w:val="00A82928"/>
    <w:rsid w:val="00A86937"/>
    <w:rsid w:val="00A949BC"/>
    <w:rsid w:val="00AB4170"/>
    <w:rsid w:val="00AB46CB"/>
    <w:rsid w:val="00AC38CD"/>
    <w:rsid w:val="00AC52EF"/>
    <w:rsid w:val="00AD4B45"/>
    <w:rsid w:val="00AE5278"/>
    <w:rsid w:val="00AE7EFA"/>
    <w:rsid w:val="00AF6D6C"/>
    <w:rsid w:val="00AF6FC2"/>
    <w:rsid w:val="00AF7746"/>
    <w:rsid w:val="00B01B00"/>
    <w:rsid w:val="00B0728A"/>
    <w:rsid w:val="00B133B8"/>
    <w:rsid w:val="00B14694"/>
    <w:rsid w:val="00B14924"/>
    <w:rsid w:val="00B15557"/>
    <w:rsid w:val="00B2359D"/>
    <w:rsid w:val="00B311D5"/>
    <w:rsid w:val="00B3272F"/>
    <w:rsid w:val="00B34674"/>
    <w:rsid w:val="00B348CB"/>
    <w:rsid w:val="00B36FAA"/>
    <w:rsid w:val="00B376D9"/>
    <w:rsid w:val="00B418CB"/>
    <w:rsid w:val="00B448CB"/>
    <w:rsid w:val="00B45695"/>
    <w:rsid w:val="00B530D7"/>
    <w:rsid w:val="00B56489"/>
    <w:rsid w:val="00B63801"/>
    <w:rsid w:val="00B65DFF"/>
    <w:rsid w:val="00B66F5D"/>
    <w:rsid w:val="00B67621"/>
    <w:rsid w:val="00B707E3"/>
    <w:rsid w:val="00B73037"/>
    <w:rsid w:val="00B73B7C"/>
    <w:rsid w:val="00B76220"/>
    <w:rsid w:val="00B81DE8"/>
    <w:rsid w:val="00B8230B"/>
    <w:rsid w:val="00B91847"/>
    <w:rsid w:val="00B95215"/>
    <w:rsid w:val="00B96DFA"/>
    <w:rsid w:val="00BA214F"/>
    <w:rsid w:val="00BA62EE"/>
    <w:rsid w:val="00BB13B9"/>
    <w:rsid w:val="00BB3441"/>
    <w:rsid w:val="00BB4ED9"/>
    <w:rsid w:val="00BB6D21"/>
    <w:rsid w:val="00BB6E92"/>
    <w:rsid w:val="00BC353D"/>
    <w:rsid w:val="00BD0EE0"/>
    <w:rsid w:val="00BD2531"/>
    <w:rsid w:val="00BE0309"/>
    <w:rsid w:val="00BE3CE7"/>
    <w:rsid w:val="00BE61F1"/>
    <w:rsid w:val="00BE7B04"/>
    <w:rsid w:val="00BE7CC1"/>
    <w:rsid w:val="00BF2620"/>
    <w:rsid w:val="00BF61CC"/>
    <w:rsid w:val="00BF7C47"/>
    <w:rsid w:val="00C055E0"/>
    <w:rsid w:val="00C06679"/>
    <w:rsid w:val="00C07EB2"/>
    <w:rsid w:val="00C10FA0"/>
    <w:rsid w:val="00C142E2"/>
    <w:rsid w:val="00C223E4"/>
    <w:rsid w:val="00C453B4"/>
    <w:rsid w:val="00C619C5"/>
    <w:rsid w:val="00C652E7"/>
    <w:rsid w:val="00C746BC"/>
    <w:rsid w:val="00C76A61"/>
    <w:rsid w:val="00C848B3"/>
    <w:rsid w:val="00C86031"/>
    <w:rsid w:val="00C941F4"/>
    <w:rsid w:val="00C96DF0"/>
    <w:rsid w:val="00CA1096"/>
    <w:rsid w:val="00CA3FE8"/>
    <w:rsid w:val="00CA5003"/>
    <w:rsid w:val="00CA74F5"/>
    <w:rsid w:val="00CB0B99"/>
    <w:rsid w:val="00CB7879"/>
    <w:rsid w:val="00CC0F9A"/>
    <w:rsid w:val="00CC1277"/>
    <w:rsid w:val="00CC34BF"/>
    <w:rsid w:val="00CC3C5F"/>
    <w:rsid w:val="00CC41F3"/>
    <w:rsid w:val="00CC7A76"/>
    <w:rsid w:val="00CD30FC"/>
    <w:rsid w:val="00CD63A9"/>
    <w:rsid w:val="00CD72DA"/>
    <w:rsid w:val="00CD79FF"/>
    <w:rsid w:val="00CE20DE"/>
    <w:rsid w:val="00CE3980"/>
    <w:rsid w:val="00CE5AA2"/>
    <w:rsid w:val="00CF0BCE"/>
    <w:rsid w:val="00CF1EBD"/>
    <w:rsid w:val="00D0128D"/>
    <w:rsid w:val="00D0379C"/>
    <w:rsid w:val="00D04420"/>
    <w:rsid w:val="00D05263"/>
    <w:rsid w:val="00D15045"/>
    <w:rsid w:val="00D2178C"/>
    <w:rsid w:val="00D2208C"/>
    <w:rsid w:val="00D25C09"/>
    <w:rsid w:val="00D33734"/>
    <w:rsid w:val="00D36FD6"/>
    <w:rsid w:val="00D37C37"/>
    <w:rsid w:val="00D45ABE"/>
    <w:rsid w:val="00D519EC"/>
    <w:rsid w:val="00D53A34"/>
    <w:rsid w:val="00D54CDE"/>
    <w:rsid w:val="00D565AF"/>
    <w:rsid w:val="00D57B24"/>
    <w:rsid w:val="00D6288A"/>
    <w:rsid w:val="00D659E3"/>
    <w:rsid w:val="00D67A85"/>
    <w:rsid w:val="00D71B84"/>
    <w:rsid w:val="00D744D6"/>
    <w:rsid w:val="00D755AC"/>
    <w:rsid w:val="00D76927"/>
    <w:rsid w:val="00D92CA5"/>
    <w:rsid w:val="00DA1507"/>
    <w:rsid w:val="00DA17C4"/>
    <w:rsid w:val="00DA432C"/>
    <w:rsid w:val="00DA4A43"/>
    <w:rsid w:val="00DA6345"/>
    <w:rsid w:val="00DA71D8"/>
    <w:rsid w:val="00DB2486"/>
    <w:rsid w:val="00DB5C15"/>
    <w:rsid w:val="00DB7A5C"/>
    <w:rsid w:val="00DC0879"/>
    <w:rsid w:val="00DC13CF"/>
    <w:rsid w:val="00DC75EA"/>
    <w:rsid w:val="00DC7BDE"/>
    <w:rsid w:val="00DD2456"/>
    <w:rsid w:val="00DE6160"/>
    <w:rsid w:val="00DE6CF9"/>
    <w:rsid w:val="00DF215B"/>
    <w:rsid w:val="00DF27DA"/>
    <w:rsid w:val="00DF58C1"/>
    <w:rsid w:val="00DF5C4C"/>
    <w:rsid w:val="00DF6CAA"/>
    <w:rsid w:val="00E03E57"/>
    <w:rsid w:val="00E06836"/>
    <w:rsid w:val="00E07637"/>
    <w:rsid w:val="00E127EE"/>
    <w:rsid w:val="00E136E5"/>
    <w:rsid w:val="00E2201F"/>
    <w:rsid w:val="00E22B92"/>
    <w:rsid w:val="00E271E9"/>
    <w:rsid w:val="00E356A4"/>
    <w:rsid w:val="00E37A4F"/>
    <w:rsid w:val="00E42CED"/>
    <w:rsid w:val="00E4412A"/>
    <w:rsid w:val="00E44922"/>
    <w:rsid w:val="00E44B5D"/>
    <w:rsid w:val="00E4671F"/>
    <w:rsid w:val="00E47FF0"/>
    <w:rsid w:val="00E5502B"/>
    <w:rsid w:val="00E573A8"/>
    <w:rsid w:val="00E5783D"/>
    <w:rsid w:val="00E60AA8"/>
    <w:rsid w:val="00E63C76"/>
    <w:rsid w:val="00E71F00"/>
    <w:rsid w:val="00E72E79"/>
    <w:rsid w:val="00E73793"/>
    <w:rsid w:val="00E74BEE"/>
    <w:rsid w:val="00E82F0A"/>
    <w:rsid w:val="00E85850"/>
    <w:rsid w:val="00E8750F"/>
    <w:rsid w:val="00E90BD5"/>
    <w:rsid w:val="00E91DA7"/>
    <w:rsid w:val="00E97803"/>
    <w:rsid w:val="00EA661D"/>
    <w:rsid w:val="00EA6881"/>
    <w:rsid w:val="00EB4383"/>
    <w:rsid w:val="00EC2AEB"/>
    <w:rsid w:val="00EC3BC7"/>
    <w:rsid w:val="00EC6831"/>
    <w:rsid w:val="00ED1C5B"/>
    <w:rsid w:val="00ED2EA9"/>
    <w:rsid w:val="00EE05C7"/>
    <w:rsid w:val="00EE1518"/>
    <w:rsid w:val="00EE4DF5"/>
    <w:rsid w:val="00EF0FD0"/>
    <w:rsid w:val="00EF1F72"/>
    <w:rsid w:val="00EF256C"/>
    <w:rsid w:val="00EF2F7E"/>
    <w:rsid w:val="00EF40CA"/>
    <w:rsid w:val="00EF50A0"/>
    <w:rsid w:val="00F00ACB"/>
    <w:rsid w:val="00F01A79"/>
    <w:rsid w:val="00F0639A"/>
    <w:rsid w:val="00F07AD8"/>
    <w:rsid w:val="00F126CC"/>
    <w:rsid w:val="00F12A88"/>
    <w:rsid w:val="00F1778E"/>
    <w:rsid w:val="00F22959"/>
    <w:rsid w:val="00F2331A"/>
    <w:rsid w:val="00F24A36"/>
    <w:rsid w:val="00F31483"/>
    <w:rsid w:val="00F31BAF"/>
    <w:rsid w:val="00F417AD"/>
    <w:rsid w:val="00F41D44"/>
    <w:rsid w:val="00F4413E"/>
    <w:rsid w:val="00F51A14"/>
    <w:rsid w:val="00F53668"/>
    <w:rsid w:val="00F5367A"/>
    <w:rsid w:val="00F53BA1"/>
    <w:rsid w:val="00F64B8A"/>
    <w:rsid w:val="00F66AD0"/>
    <w:rsid w:val="00F74AEC"/>
    <w:rsid w:val="00F81A50"/>
    <w:rsid w:val="00F8597E"/>
    <w:rsid w:val="00F85D0E"/>
    <w:rsid w:val="00F9178C"/>
    <w:rsid w:val="00F92898"/>
    <w:rsid w:val="00F96D54"/>
    <w:rsid w:val="00FA62CD"/>
    <w:rsid w:val="00FA6E46"/>
    <w:rsid w:val="00FB0618"/>
    <w:rsid w:val="00FB074E"/>
    <w:rsid w:val="00FB0DBD"/>
    <w:rsid w:val="00FB1D59"/>
    <w:rsid w:val="00FB4226"/>
    <w:rsid w:val="00FB57B6"/>
    <w:rsid w:val="00FC338F"/>
    <w:rsid w:val="00FC5E31"/>
    <w:rsid w:val="00FD060C"/>
    <w:rsid w:val="00FD20F5"/>
    <w:rsid w:val="00FD4070"/>
    <w:rsid w:val="00FD6C64"/>
    <w:rsid w:val="00FD6FF7"/>
    <w:rsid w:val="00FF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67FEF"/>
  <w15:docId w15:val="{18C69594-03A1-447D-B5FE-69728C8C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8E"/>
    <w:pPr>
      <w:spacing w:after="120" w:line="240" w:lineRule="auto"/>
    </w:pPr>
    <w:rPr>
      <w:rFonts w:ascii="Arial" w:eastAsia="Times New Roman" w:hAnsi="Arial" w:cs="Arial"/>
    </w:rPr>
  </w:style>
  <w:style w:type="paragraph" w:styleId="Heading1">
    <w:name w:val="heading 1"/>
    <w:basedOn w:val="Header"/>
    <w:next w:val="Normal"/>
    <w:link w:val="Heading1Char"/>
    <w:qFormat/>
    <w:rsid w:val="003A5BED"/>
    <w:pPr>
      <w:numPr>
        <w:numId w:val="3"/>
      </w:numPr>
      <w:shd w:val="clear" w:color="auto" w:fill="1F497D" w:themeFill="text2"/>
      <w:tabs>
        <w:tab w:val="clear" w:pos="4320"/>
        <w:tab w:val="clear" w:pos="8640"/>
        <w:tab w:val="right" w:pos="9720"/>
      </w:tabs>
      <w:spacing w:after="240"/>
      <w:jc w:val="center"/>
      <w:outlineLvl w:val="0"/>
    </w:pPr>
    <w:rPr>
      <w:rFonts w:ascii="Arial" w:hAnsi="Arial"/>
      <w:color w:val="FFFFFF"/>
      <w:sz w:val="32"/>
    </w:rPr>
  </w:style>
  <w:style w:type="paragraph" w:styleId="Heading2">
    <w:name w:val="heading 2"/>
    <w:basedOn w:val="Normal"/>
    <w:next w:val="Normal"/>
    <w:link w:val="Heading2Char"/>
    <w:qFormat/>
    <w:rsid w:val="00F1778E"/>
    <w:pPr>
      <w:pBdr>
        <w:top w:val="single" w:sz="18" w:space="1" w:color="BFBFBF"/>
        <w:bottom w:val="single" w:sz="18" w:space="1" w:color="BFBFBF"/>
      </w:pBdr>
      <w:spacing w:before="240"/>
      <w:outlineLvl w:val="1"/>
    </w:pPr>
    <w:rPr>
      <w:b/>
      <w:sz w:val="24"/>
      <w:szCs w:val="24"/>
    </w:rPr>
  </w:style>
  <w:style w:type="paragraph" w:styleId="Heading3">
    <w:name w:val="heading 3"/>
    <w:basedOn w:val="Normal"/>
    <w:next w:val="Normal"/>
    <w:link w:val="Heading3Char"/>
    <w:qFormat/>
    <w:rsid w:val="006472BF"/>
    <w:pPr>
      <w:keepNext/>
      <w:numPr>
        <w:ilvl w:val="1"/>
        <w:numId w:val="2"/>
      </w:numPr>
      <w:spacing w:line="276" w:lineRule="auto"/>
      <w:outlineLvl w:val="2"/>
    </w:pPr>
    <w:rPr>
      <w:rFonts w:eastAsiaTheme="minorHAnsi"/>
    </w:rPr>
  </w:style>
  <w:style w:type="paragraph" w:styleId="Heading4">
    <w:name w:val="heading 4"/>
    <w:basedOn w:val="Heading3"/>
    <w:next w:val="Normal"/>
    <w:link w:val="Heading4Char"/>
    <w:qFormat/>
    <w:rsid w:val="00E85850"/>
    <w:pPr>
      <w:numPr>
        <w:ilvl w:val="3"/>
      </w:numPr>
      <w:outlineLvl w:val="3"/>
    </w:pPr>
    <w:rPr>
      <w:b/>
    </w:rPr>
  </w:style>
  <w:style w:type="paragraph" w:styleId="Heading5">
    <w:name w:val="heading 5"/>
    <w:basedOn w:val="Heading4"/>
    <w:next w:val="Normal"/>
    <w:link w:val="Heading5Char"/>
    <w:autoRedefine/>
    <w:qFormat/>
    <w:rsid w:val="00E85850"/>
    <w:pPr>
      <w:numPr>
        <w:ilvl w:val="4"/>
      </w:numPr>
      <w:outlineLvl w:val="4"/>
    </w:pPr>
  </w:style>
  <w:style w:type="paragraph" w:styleId="Heading6">
    <w:name w:val="heading 6"/>
    <w:basedOn w:val="Normal"/>
    <w:next w:val="Normal"/>
    <w:link w:val="Heading6Char"/>
    <w:uiPriority w:val="99"/>
    <w:qFormat/>
    <w:rsid w:val="00E85850"/>
    <w:pPr>
      <w:keepNext/>
      <w:keepLines/>
      <w:numPr>
        <w:ilvl w:val="5"/>
        <w:numId w:val="3"/>
      </w:numPr>
      <w:spacing w:before="200" w:after="0"/>
      <w:outlineLvl w:val="5"/>
    </w:pPr>
    <w:rPr>
      <w:rFonts w:ascii="Cambria" w:hAnsi="Cambria" w:cs="Times New Roman"/>
      <w:i/>
      <w:iCs/>
      <w:color w:val="16505E"/>
    </w:rPr>
  </w:style>
  <w:style w:type="paragraph" w:styleId="Heading7">
    <w:name w:val="heading 7"/>
    <w:aliases w:val="GDOT Heading 7,GDOT Heading 71"/>
    <w:basedOn w:val="Normal"/>
    <w:next w:val="Normal"/>
    <w:link w:val="Heading7Char"/>
    <w:uiPriority w:val="99"/>
    <w:qFormat/>
    <w:rsid w:val="00E85850"/>
    <w:pPr>
      <w:numPr>
        <w:ilvl w:val="6"/>
        <w:numId w:val="3"/>
      </w:numPr>
      <w:spacing w:before="240" w:after="60"/>
      <w:outlineLvl w:val="6"/>
    </w:pPr>
    <w:rPr>
      <w:rFonts w:ascii="Times New Roman" w:hAnsi="Times New Roman"/>
    </w:rPr>
  </w:style>
  <w:style w:type="paragraph" w:styleId="Heading8">
    <w:name w:val="heading 8"/>
    <w:aliases w:val="GDOT Heading 8,GDOT Heading 81"/>
    <w:basedOn w:val="Normal"/>
    <w:next w:val="Normal"/>
    <w:link w:val="Heading8Char"/>
    <w:uiPriority w:val="99"/>
    <w:qFormat/>
    <w:rsid w:val="00E85850"/>
    <w:pPr>
      <w:numPr>
        <w:ilvl w:val="7"/>
        <w:numId w:val="3"/>
      </w:numPr>
      <w:spacing w:before="240" w:after="60"/>
      <w:outlineLvl w:val="7"/>
    </w:pPr>
    <w:rPr>
      <w:rFonts w:ascii="Times New Roman" w:hAnsi="Times New Roman"/>
      <w:i/>
      <w:iCs/>
    </w:rPr>
  </w:style>
  <w:style w:type="paragraph" w:styleId="Heading9">
    <w:name w:val="heading 9"/>
    <w:aliases w:val="GDOT Heading 9,GDOT Heading 91,GDOT Heading 92"/>
    <w:basedOn w:val="Normal"/>
    <w:next w:val="Normal"/>
    <w:link w:val="Heading9Char"/>
    <w:uiPriority w:val="99"/>
    <w:qFormat/>
    <w:rsid w:val="00E85850"/>
    <w:pPr>
      <w:keepNext/>
      <w:keepLines/>
      <w:numPr>
        <w:ilvl w:val="8"/>
        <w:numId w:val="3"/>
      </w:numPr>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85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E85850"/>
    <w:rPr>
      <w:rFonts w:ascii="Times New Roman" w:eastAsia="Times New Roman" w:hAnsi="Times New Roman" w:cs="Arial"/>
      <w:sz w:val="20"/>
      <w:szCs w:val="20"/>
    </w:rPr>
  </w:style>
  <w:style w:type="character" w:customStyle="1" w:styleId="Heading1Char">
    <w:name w:val="Heading 1 Char"/>
    <w:basedOn w:val="DefaultParagraphFont"/>
    <w:link w:val="Heading1"/>
    <w:rsid w:val="003A5BED"/>
    <w:rPr>
      <w:rFonts w:ascii="Arial" w:eastAsia="Times New Roman" w:hAnsi="Arial" w:cs="Arial"/>
      <w:color w:val="FFFFFF"/>
      <w:sz w:val="32"/>
      <w:shd w:val="clear" w:color="auto" w:fill="1F497D" w:themeFill="text2"/>
    </w:rPr>
  </w:style>
  <w:style w:type="character" w:customStyle="1" w:styleId="Heading2Char">
    <w:name w:val="Heading 2 Char"/>
    <w:basedOn w:val="DefaultParagraphFont"/>
    <w:link w:val="Heading2"/>
    <w:rsid w:val="00F1778E"/>
    <w:rPr>
      <w:rFonts w:ascii="Arial" w:eastAsia="Times New Roman" w:hAnsi="Arial" w:cs="Arial"/>
      <w:b/>
      <w:sz w:val="24"/>
      <w:szCs w:val="24"/>
    </w:rPr>
  </w:style>
  <w:style w:type="character" w:customStyle="1" w:styleId="Heading3Char">
    <w:name w:val="Heading 3 Char"/>
    <w:basedOn w:val="DefaultParagraphFont"/>
    <w:link w:val="Heading3"/>
    <w:rsid w:val="006472BF"/>
    <w:rPr>
      <w:rFonts w:ascii="Arial" w:hAnsi="Arial" w:cs="Arial"/>
    </w:rPr>
  </w:style>
  <w:style w:type="character" w:customStyle="1" w:styleId="Heading4Char">
    <w:name w:val="Heading 4 Char"/>
    <w:basedOn w:val="DefaultParagraphFont"/>
    <w:link w:val="Heading4"/>
    <w:rsid w:val="00E85850"/>
    <w:rPr>
      <w:rFonts w:ascii="Arial" w:hAnsi="Arial" w:cs="Arial"/>
      <w:b/>
    </w:rPr>
  </w:style>
  <w:style w:type="character" w:customStyle="1" w:styleId="Heading5Char">
    <w:name w:val="Heading 5 Char"/>
    <w:basedOn w:val="DefaultParagraphFont"/>
    <w:link w:val="Heading5"/>
    <w:rsid w:val="00E85850"/>
    <w:rPr>
      <w:rFonts w:ascii="Arial" w:hAnsi="Arial" w:cs="Arial"/>
      <w:b/>
    </w:rPr>
  </w:style>
  <w:style w:type="character" w:customStyle="1" w:styleId="Heading6Char">
    <w:name w:val="Heading 6 Char"/>
    <w:basedOn w:val="DefaultParagraphFont"/>
    <w:link w:val="Heading6"/>
    <w:uiPriority w:val="99"/>
    <w:rsid w:val="00E85850"/>
    <w:rPr>
      <w:rFonts w:ascii="Cambria" w:eastAsia="Times New Roman" w:hAnsi="Cambria" w:cs="Times New Roman"/>
      <w:i/>
      <w:iCs/>
      <w:color w:val="16505E"/>
    </w:rPr>
  </w:style>
  <w:style w:type="character" w:customStyle="1" w:styleId="Heading7Char">
    <w:name w:val="Heading 7 Char"/>
    <w:aliases w:val="GDOT Heading 7 Char,GDOT Heading 71 Char"/>
    <w:basedOn w:val="DefaultParagraphFont"/>
    <w:link w:val="Heading7"/>
    <w:uiPriority w:val="99"/>
    <w:rsid w:val="00E85850"/>
    <w:rPr>
      <w:rFonts w:ascii="Times New Roman" w:eastAsia="Times New Roman" w:hAnsi="Times New Roman" w:cs="Arial"/>
    </w:rPr>
  </w:style>
  <w:style w:type="character" w:customStyle="1" w:styleId="Heading8Char">
    <w:name w:val="Heading 8 Char"/>
    <w:aliases w:val="GDOT Heading 8 Char,GDOT Heading 81 Char"/>
    <w:basedOn w:val="DefaultParagraphFont"/>
    <w:link w:val="Heading8"/>
    <w:uiPriority w:val="99"/>
    <w:rsid w:val="00E85850"/>
    <w:rPr>
      <w:rFonts w:ascii="Times New Roman" w:eastAsia="Times New Roman" w:hAnsi="Times New Roman" w:cs="Arial"/>
      <w:i/>
      <w:iCs/>
    </w:rPr>
  </w:style>
  <w:style w:type="character" w:customStyle="1" w:styleId="Heading9Char">
    <w:name w:val="Heading 9 Char"/>
    <w:aliases w:val="GDOT Heading 9 Char,GDOT Heading 91 Char,GDOT Heading 92 Char"/>
    <w:basedOn w:val="DefaultParagraphFont"/>
    <w:link w:val="Heading9"/>
    <w:uiPriority w:val="99"/>
    <w:rsid w:val="00E85850"/>
    <w:rPr>
      <w:rFonts w:ascii="Cambria" w:eastAsia="Times New Roman" w:hAnsi="Cambria" w:cs="Times New Roman"/>
      <w:i/>
      <w:iCs/>
      <w:color w:val="404040"/>
    </w:rPr>
  </w:style>
  <w:style w:type="paragraph" w:styleId="Footer">
    <w:name w:val="footer"/>
    <w:basedOn w:val="Normal"/>
    <w:link w:val="FooterChar"/>
    <w:uiPriority w:val="99"/>
    <w:rsid w:val="00E85850"/>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85850"/>
    <w:rPr>
      <w:rFonts w:ascii="Times New Roman" w:eastAsia="Times New Roman" w:hAnsi="Times New Roman" w:cs="Arial"/>
      <w:sz w:val="20"/>
      <w:szCs w:val="20"/>
    </w:rPr>
  </w:style>
  <w:style w:type="character" w:styleId="Emphasis">
    <w:name w:val="Emphasis"/>
    <w:qFormat/>
    <w:rsid w:val="00E85850"/>
    <w:rPr>
      <w:i/>
      <w:iCs/>
    </w:rPr>
  </w:style>
  <w:style w:type="paragraph" w:styleId="Title">
    <w:name w:val="Title"/>
    <w:basedOn w:val="Heading1"/>
    <w:next w:val="Normal"/>
    <w:link w:val="TitleChar"/>
    <w:qFormat/>
    <w:rsid w:val="004448AF"/>
    <w:pPr>
      <w:numPr>
        <w:numId w:val="0"/>
      </w:numPr>
    </w:pPr>
  </w:style>
  <w:style w:type="character" w:customStyle="1" w:styleId="TitleChar">
    <w:name w:val="Title Char"/>
    <w:basedOn w:val="DefaultParagraphFont"/>
    <w:link w:val="Title"/>
    <w:rsid w:val="00E85850"/>
    <w:rPr>
      <w:rFonts w:ascii="Arial" w:eastAsia="Times New Roman" w:hAnsi="Arial" w:cs="Arial"/>
      <w:color w:val="FFFFFF"/>
      <w:sz w:val="32"/>
      <w:shd w:val="clear" w:color="auto" w:fill="1F497D" w:themeFill="text2"/>
    </w:rPr>
  </w:style>
  <w:style w:type="paragraph" w:customStyle="1" w:styleId="FooterText">
    <w:name w:val="Footer Text"/>
    <w:basedOn w:val="Normal"/>
    <w:qFormat/>
    <w:rsid w:val="00E85850"/>
    <w:pPr>
      <w:pBdr>
        <w:top w:val="single" w:sz="12" w:space="1" w:color="auto"/>
      </w:pBdr>
      <w:tabs>
        <w:tab w:val="left" w:pos="0"/>
        <w:tab w:val="center" w:pos="5040"/>
        <w:tab w:val="right" w:pos="10080"/>
      </w:tabs>
      <w:jc w:val="center"/>
    </w:pPr>
    <w:rPr>
      <w:b/>
      <w:sz w:val="18"/>
    </w:rPr>
  </w:style>
  <w:style w:type="character" w:styleId="IntenseEmphasis">
    <w:name w:val="Intense Emphasis"/>
    <w:uiPriority w:val="99"/>
    <w:qFormat/>
    <w:rsid w:val="00E85850"/>
  </w:style>
  <w:style w:type="paragraph" w:customStyle="1" w:styleId="Heading-6">
    <w:name w:val="Heading-6"/>
    <w:basedOn w:val="Heading5"/>
    <w:qFormat/>
    <w:rsid w:val="00E85850"/>
    <w:pPr>
      <w:numPr>
        <w:numId w:val="1"/>
      </w:numPr>
      <w:ind w:left="2160" w:hanging="720"/>
    </w:pPr>
  </w:style>
  <w:style w:type="paragraph" w:styleId="TOC1">
    <w:name w:val="toc 1"/>
    <w:basedOn w:val="Normal"/>
    <w:next w:val="Normal"/>
    <w:autoRedefine/>
    <w:uiPriority w:val="39"/>
    <w:unhideWhenUsed/>
    <w:qFormat/>
    <w:rsid w:val="00430EB8"/>
    <w:pPr>
      <w:tabs>
        <w:tab w:val="right" w:leader="dot" w:pos="9710"/>
      </w:tabs>
      <w:spacing w:after="100" w:line="276" w:lineRule="auto"/>
    </w:pPr>
    <w:rPr>
      <w:rFonts w:eastAsiaTheme="minorHAnsi"/>
      <w:noProof/>
    </w:rPr>
  </w:style>
  <w:style w:type="character" w:styleId="Hyperlink">
    <w:name w:val="Hyperlink"/>
    <w:uiPriority w:val="99"/>
    <w:unhideWhenUsed/>
    <w:rsid w:val="00E85850"/>
    <w:rPr>
      <w:color w:val="FF8119"/>
      <w:u w:val="single"/>
    </w:rPr>
  </w:style>
  <w:style w:type="paragraph" w:styleId="NoSpacing">
    <w:name w:val="No Spacing"/>
    <w:basedOn w:val="Normal"/>
    <w:uiPriority w:val="1"/>
    <w:qFormat/>
    <w:rsid w:val="00E85850"/>
    <w:pPr>
      <w:spacing w:after="0"/>
    </w:pPr>
  </w:style>
  <w:style w:type="paragraph" w:customStyle="1" w:styleId="Note">
    <w:name w:val="Note"/>
    <w:basedOn w:val="Normal"/>
    <w:qFormat/>
    <w:rsid w:val="00E85850"/>
    <w:pPr>
      <w:autoSpaceDE w:val="0"/>
      <w:autoSpaceDN w:val="0"/>
      <w:adjustRightInd w:val="0"/>
      <w:spacing w:before="240" w:after="240"/>
      <w:contextualSpacing/>
      <w:jc w:val="center"/>
    </w:pPr>
    <w:rPr>
      <w:b/>
      <w:color w:val="000000"/>
    </w:rPr>
  </w:style>
  <w:style w:type="paragraph" w:customStyle="1" w:styleId="NormalAppend">
    <w:name w:val="Normal Append"/>
    <w:basedOn w:val="Normal"/>
    <w:qFormat/>
    <w:rsid w:val="00E85850"/>
    <w:pPr>
      <w:spacing w:after="0"/>
      <w:jc w:val="both"/>
    </w:pPr>
    <w:rPr>
      <w:rFonts w:ascii="Times New Roman" w:eastAsia="Calibri" w:hAnsi="Times New Roman" w:cs="Calibri"/>
      <w:sz w:val="24"/>
    </w:rPr>
  </w:style>
  <w:style w:type="paragraph" w:styleId="BalloonText">
    <w:name w:val="Balloon Text"/>
    <w:basedOn w:val="Normal"/>
    <w:link w:val="BalloonTextChar"/>
    <w:uiPriority w:val="99"/>
    <w:semiHidden/>
    <w:unhideWhenUsed/>
    <w:rsid w:val="009A55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2D"/>
    <w:rPr>
      <w:rFonts w:ascii="Tahoma" w:eastAsia="Times New Roman" w:hAnsi="Tahoma" w:cs="Tahoma"/>
      <w:sz w:val="16"/>
      <w:szCs w:val="16"/>
    </w:rPr>
  </w:style>
  <w:style w:type="paragraph" w:styleId="TOC2">
    <w:name w:val="toc 2"/>
    <w:basedOn w:val="Normal"/>
    <w:next w:val="Normal"/>
    <w:autoRedefine/>
    <w:uiPriority w:val="39"/>
    <w:unhideWhenUsed/>
    <w:qFormat/>
    <w:rsid w:val="00350845"/>
    <w:pPr>
      <w:spacing w:after="100"/>
      <w:ind w:left="200"/>
    </w:pPr>
  </w:style>
  <w:style w:type="paragraph" w:styleId="TOC3">
    <w:name w:val="toc 3"/>
    <w:basedOn w:val="Normal"/>
    <w:next w:val="Normal"/>
    <w:autoRedefine/>
    <w:uiPriority w:val="39"/>
    <w:unhideWhenUsed/>
    <w:qFormat/>
    <w:rsid w:val="00350845"/>
    <w:pPr>
      <w:spacing w:after="100"/>
      <w:ind w:left="400"/>
    </w:pPr>
  </w:style>
  <w:style w:type="paragraph" w:customStyle="1" w:styleId="NOTE0">
    <w:name w:val="NOTE"/>
    <w:basedOn w:val="Normal"/>
    <w:link w:val="NOTEChar"/>
    <w:uiPriority w:val="99"/>
    <w:rsid w:val="00245732"/>
    <w:pPr>
      <w:spacing w:before="200" w:after="200"/>
      <w:contextualSpacing/>
      <w:jc w:val="center"/>
    </w:pPr>
    <w:rPr>
      <w:b/>
      <w:bCs/>
      <w:iCs/>
    </w:rPr>
  </w:style>
  <w:style w:type="character" w:customStyle="1" w:styleId="NOTEChar">
    <w:name w:val="NOTE Char"/>
    <w:basedOn w:val="DefaultParagraphFont"/>
    <w:link w:val="NOTE0"/>
    <w:uiPriority w:val="99"/>
    <w:locked/>
    <w:rsid w:val="00245732"/>
    <w:rPr>
      <w:rFonts w:ascii="Arial" w:eastAsia="Times New Roman" w:hAnsi="Arial" w:cs="Arial"/>
      <w:b/>
      <w:bCs/>
      <w:iCs/>
      <w:sz w:val="20"/>
      <w:szCs w:val="20"/>
    </w:rPr>
  </w:style>
  <w:style w:type="table" w:styleId="LightGrid-Accent1">
    <w:name w:val="Light Grid Accent 1"/>
    <w:basedOn w:val="TableNormal"/>
    <w:uiPriority w:val="62"/>
    <w:rsid w:val="009F0B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List-Accent5">
    <w:name w:val="Colorful List Accent 5"/>
    <w:basedOn w:val="TableNormal"/>
    <w:uiPriority w:val="72"/>
    <w:rsid w:val="009F0B3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71205D"/>
    <w:pPr>
      <w:ind w:left="720"/>
      <w:contextualSpacing/>
    </w:pPr>
  </w:style>
  <w:style w:type="table" w:styleId="LightShading">
    <w:name w:val="Light Shading"/>
    <w:basedOn w:val="TableNormal"/>
    <w:uiPriority w:val="60"/>
    <w:rsid w:val="00DA71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95579D"/>
    <w:pPr>
      <w:keepNext/>
      <w:keepLines/>
      <w:shd w:val="clear" w:color="auto" w:fill="auto"/>
      <w:tabs>
        <w:tab w:val="clear" w:pos="9720"/>
      </w:tabs>
      <w:spacing w:before="480" w:after="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4">
    <w:name w:val="toc 4"/>
    <w:basedOn w:val="Normal"/>
    <w:next w:val="Normal"/>
    <w:autoRedefine/>
    <w:uiPriority w:val="39"/>
    <w:unhideWhenUsed/>
    <w:rsid w:val="00FB1D59"/>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B1D59"/>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B1D59"/>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B1D59"/>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B1D59"/>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B1D59"/>
    <w:pPr>
      <w:spacing w:after="100" w:line="276" w:lineRule="auto"/>
      <w:ind w:left="1760"/>
    </w:pPr>
    <w:rPr>
      <w:rFonts w:asciiTheme="minorHAnsi" w:eastAsiaTheme="minorEastAsia" w:hAnsiTheme="minorHAnsi" w:cstheme="minorBidi"/>
    </w:rPr>
  </w:style>
  <w:style w:type="paragraph" w:customStyle="1" w:styleId="FooterText5">
    <w:name w:val="Footer Text5"/>
    <w:basedOn w:val="Normal"/>
    <w:qFormat/>
    <w:rsid w:val="00A31390"/>
    <w:pPr>
      <w:pBdr>
        <w:top w:val="single" w:sz="12" w:space="1" w:color="auto"/>
      </w:pBdr>
      <w:tabs>
        <w:tab w:val="left" w:pos="0"/>
        <w:tab w:val="center" w:pos="5040"/>
        <w:tab w:val="right" w:pos="10080"/>
      </w:tabs>
      <w:jc w:val="center"/>
    </w:pPr>
    <w:rPr>
      <w:b/>
      <w:sz w:val="18"/>
    </w:rPr>
  </w:style>
  <w:style w:type="character" w:styleId="PlaceholderText">
    <w:name w:val="Placeholder Text"/>
    <w:basedOn w:val="DefaultParagraphFont"/>
    <w:uiPriority w:val="99"/>
    <w:semiHidden/>
    <w:rsid w:val="00E06836"/>
    <w:rPr>
      <w:color w:val="808080"/>
    </w:rPr>
  </w:style>
  <w:style w:type="paragraph" w:styleId="NormalWeb">
    <w:name w:val="Normal (Web)"/>
    <w:basedOn w:val="Normal"/>
    <w:rsid w:val="00F01A79"/>
    <w:pPr>
      <w:spacing w:before="100" w:beforeAutospacing="1" w:after="100" w:afterAutospacing="1"/>
    </w:pPr>
    <w:rPr>
      <w:rFonts w:ascii="Times New Roman" w:hAnsi="Times New Roman" w:cs="Times New Roman"/>
      <w:sz w:val="24"/>
      <w:szCs w:val="24"/>
    </w:rPr>
  </w:style>
  <w:style w:type="paragraph" w:customStyle="1" w:styleId="Heading21">
    <w:name w:val="Heading 2.1"/>
    <w:basedOn w:val="Normal"/>
    <w:link w:val="Heading21Char"/>
    <w:qFormat/>
    <w:rsid w:val="00B133B8"/>
    <w:pPr>
      <w:jc w:val="both"/>
    </w:pPr>
    <w:rPr>
      <w:b/>
    </w:rPr>
  </w:style>
  <w:style w:type="character" w:customStyle="1" w:styleId="Heading21Char">
    <w:name w:val="Heading 2.1 Char"/>
    <w:basedOn w:val="DefaultParagraphFont"/>
    <w:link w:val="Heading21"/>
    <w:rsid w:val="00B133B8"/>
    <w:rPr>
      <w:rFonts w:ascii="Arial" w:eastAsia="Times New Roman" w:hAnsi="Arial" w:cs="Arial"/>
      <w:b/>
    </w:rPr>
  </w:style>
  <w:style w:type="paragraph" w:customStyle="1" w:styleId="Default">
    <w:name w:val="Default"/>
    <w:rsid w:val="00E136E5"/>
    <w:pPr>
      <w:autoSpaceDE w:val="0"/>
      <w:autoSpaceDN w:val="0"/>
      <w:adjustRightInd w:val="0"/>
      <w:spacing w:after="0" w:line="240" w:lineRule="auto"/>
    </w:pPr>
    <w:rPr>
      <w:rFonts w:ascii="Arial" w:hAnsi="Arial" w:cs="Arial"/>
      <w:color w:val="000000"/>
      <w:sz w:val="24"/>
      <w:szCs w:val="24"/>
    </w:rPr>
  </w:style>
  <w:style w:type="paragraph" w:customStyle="1" w:styleId="StyleListBulletBoldItalic1">
    <w:name w:val="Style List Bullet + Bold Italic1"/>
    <w:basedOn w:val="Normal"/>
    <w:rsid w:val="00B01B00"/>
    <w:pPr>
      <w:numPr>
        <w:numId w:val="4"/>
      </w:numPr>
      <w:spacing w:before="60"/>
    </w:pPr>
    <w:rPr>
      <w:rFonts w:cs="Times New Roman"/>
      <w:szCs w:val="24"/>
    </w:rPr>
  </w:style>
  <w:style w:type="character" w:customStyle="1" w:styleId="Heading2Char1">
    <w:name w:val="Heading 2 Char1"/>
    <w:basedOn w:val="DefaultParagraphFont"/>
    <w:uiPriority w:val="99"/>
    <w:rsid w:val="00BB3441"/>
    <w:rPr>
      <w:rFonts w:ascii="Arial" w:eastAsia="Times New Roman" w:hAnsi="Arial" w:cs="Arial"/>
      <w:b/>
      <w:sz w:val="24"/>
      <w:szCs w:val="24"/>
    </w:rPr>
  </w:style>
  <w:style w:type="paragraph" w:styleId="Caption">
    <w:name w:val="caption"/>
    <w:basedOn w:val="Normal"/>
    <w:next w:val="Normal"/>
    <w:uiPriority w:val="35"/>
    <w:unhideWhenUsed/>
    <w:qFormat/>
    <w:rsid w:val="00B45695"/>
    <w:pPr>
      <w:spacing w:after="200"/>
    </w:pPr>
    <w:rPr>
      <w:rFonts w:asciiTheme="minorHAnsi" w:eastAsiaTheme="minorHAnsi" w:hAnsiTheme="minorHAnsi" w:cstheme="minorBidi"/>
      <w:i/>
      <w:iCs/>
      <w:color w:val="1F497D" w:themeColor="text2"/>
      <w:sz w:val="18"/>
      <w:szCs w:val="18"/>
    </w:rPr>
  </w:style>
  <w:style w:type="table" w:styleId="TableGrid">
    <w:name w:val="Table Grid"/>
    <w:basedOn w:val="TableNormal"/>
    <w:uiPriority w:val="39"/>
    <w:rsid w:val="0067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2531"/>
    <w:pPr>
      <w:widowControl w:val="0"/>
      <w:spacing w:after="0"/>
      <w:ind w:left="120"/>
    </w:pPr>
    <w:rPr>
      <w:rFonts w:eastAsia="Arial" w:cstheme="minorBidi"/>
      <w:sz w:val="24"/>
      <w:szCs w:val="24"/>
    </w:rPr>
  </w:style>
  <w:style w:type="character" w:customStyle="1" w:styleId="BodyTextChar">
    <w:name w:val="Body Text Char"/>
    <w:basedOn w:val="DefaultParagraphFont"/>
    <w:link w:val="BodyText"/>
    <w:uiPriority w:val="1"/>
    <w:rsid w:val="00BD2531"/>
    <w:rPr>
      <w:rFonts w:ascii="Arial" w:eastAsia="Arial" w:hAnsi="Arial"/>
      <w:sz w:val="24"/>
      <w:szCs w:val="24"/>
    </w:rPr>
  </w:style>
  <w:style w:type="character" w:styleId="CommentReference">
    <w:name w:val="annotation reference"/>
    <w:basedOn w:val="DefaultParagraphFont"/>
    <w:uiPriority w:val="99"/>
    <w:semiHidden/>
    <w:unhideWhenUsed/>
    <w:rsid w:val="00E5783D"/>
    <w:rPr>
      <w:sz w:val="16"/>
      <w:szCs w:val="16"/>
    </w:rPr>
  </w:style>
  <w:style w:type="paragraph" w:styleId="CommentText">
    <w:name w:val="annotation text"/>
    <w:basedOn w:val="Normal"/>
    <w:link w:val="CommentTextChar"/>
    <w:uiPriority w:val="99"/>
    <w:semiHidden/>
    <w:unhideWhenUsed/>
    <w:rsid w:val="00E5783D"/>
    <w:rPr>
      <w:sz w:val="20"/>
      <w:szCs w:val="20"/>
    </w:rPr>
  </w:style>
  <w:style w:type="character" w:customStyle="1" w:styleId="CommentTextChar">
    <w:name w:val="Comment Text Char"/>
    <w:basedOn w:val="DefaultParagraphFont"/>
    <w:link w:val="CommentText"/>
    <w:uiPriority w:val="99"/>
    <w:semiHidden/>
    <w:rsid w:val="00E5783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5783D"/>
    <w:rPr>
      <w:b/>
      <w:bCs/>
    </w:rPr>
  </w:style>
  <w:style w:type="character" w:customStyle="1" w:styleId="CommentSubjectChar">
    <w:name w:val="Comment Subject Char"/>
    <w:basedOn w:val="CommentTextChar"/>
    <w:link w:val="CommentSubject"/>
    <w:uiPriority w:val="99"/>
    <w:semiHidden/>
    <w:rsid w:val="00E5783D"/>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3C1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241338">
      <w:bodyDiv w:val="1"/>
      <w:marLeft w:val="0"/>
      <w:marRight w:val="0"/>
      <w:marTop w:val="0"/>
      <w:marBottom w:val="0"/>
      <w:divBdr>
        <w:top w:val="none" w:sz="0" w:space="0" w:color="auto"/>
        <w:left w:val="none" w:sz="0" w:space="0" w:color="auto"/>
        <w:bottom w:val="none" w:sz="0" w:space="0" w:color="auto"/>
        <w:right w:val="none" w:sz="0" w:space="0" w:color="auto"/>
      </w:divBdr>
    </w:div>
    <w:div w:id="18809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YTCCaddSupport@ky.gov" TargetMode="Externa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004035\Desktop\Pavement%20New\PDMCh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ACA3-D8D6-45BE-907A-AD1CA84EBF63}"/>
</file>

<file path=customXml/itemProps2.xml><?xml version="1.0" encoding="utf-8"?>
<ds:datastoreItem xmlns:ds="http://schemas.openxmlformats.org/officeDocument/2006/customXml" ds:itemID="{9B538B35-7DAC-42D1-ABDB-07F17C6E26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318F4-9198-4E39-A298-D8F8B5774344}">
  <ds:schemaRefs>
    <ds:schemaRef ds:uri="http://schemas.microsoft.com/sharepoint/v3/contenttype/forms"/>
  </ds:schemaRefs>
</ds:datastoreItem>
</file>

<file path=customXml/itemProps4.xml><?xml version="1.0" encoding="utf-8"?>
<ds:datastoreItem xmlns:ds="http://schemas.openxmlformats.org/officeDocument/2006/customXml" ds:itemID="{EAFF802E-7EBC-426A-B240-1D0382B1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PDMCh1</Template>
  <TotalTime>698</TotalTime>
  <Pages>8</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Katrina</dc:creator>
  <cp:lastModifiedBy>Corinne</cp:lastModifiedBy>
  <cp:revision>213</cp:revision>
  <cp:lastPrinted>2020-04-02T18:04:00Z</cp:lastPrinted>
  <dcterms:created xsi:type="dcterms:W3CDTF">2019-09-23T17:54:00Z</dcterms:created>
  <dcterms:modified xsi:type="dcterms:W3CDTF">2020-11-06T14:59:00Z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0x0101005EC37CCA989F754A93ACB60179C3C08B</vt:lpwstr>
  </property>
</Properties>
</file>